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63C" w:rsidRP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Лекция 4. </w:t>
      </w:r>
      <w:r w:rsidR="0009463C" w:rsidRPr="000A06DD">
        <w:rPr>
          <w:rFonts w:ascii="Times New Roman" w:hAnsi="Times New Roman" w:cs="Times New Roman"/>
          <w:b/>
          <w:bCs/>
          <w:sz w:val="28"/>
          <w:szCs w:val="28"/>
        </w:rPr>
        <w:t xml:space="preserve"> ОСНОВЫ ТЕОРИИ </w:t>
      </w:r>
      <w:proofErr w:type="gramStart"/>
      <w:r w:rsidR="0009463C" w:rsidRPr="000A06DD">
        <w:rPr>
          <w:rFonts w:ascii="Times New Roman" w:hAnsi="Times New Roman" w:cs="Times New Roman"/>
          <w:b/>
          <w:bCs/>
          <w:sz w:val="28"/>
          <w:szCs w:val="28"/>
        </w:rPr>
        <w:t>АВТОМАТИЧЕСКОГО</w:t>
      </w:r>
      <w:proofErr w:type="gramEnd"/>
    </w:p>
    <w:p w:rsidR="0009463C" w:rsidRPr="000A06DD" w:rsidRDefault="0009463C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A06DD">
        <w:rPr>
          <w:rFonts w:ascii="Times New Roman" w:hAnsi="Times New Roman" w:cs="Times New Roman"/>
          <w:b/>
          <w:bCs/>
          <w:sz w:val="28"/>
          <w:szCs w:val="28"/>
        </w:rPr>
        <w:t>РЕГУЛИРОВАНИЯ</w:t>
      </w:r>
    </w:p>
    <w:p w:rsid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9463C" w:rsidRPr="000A06DD" w:rsidRDefault="0009463C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A06DD">
        <w:rPr>
          <w:rFonts w:ascii="Times New Roman" w:hAnsi="Times New Roman" w:cs="Times New Roman"/>
          <w:b/>
          <w:bCs/>
          <w:sz w:val="28"/>
          <w:szCs w:val="28"/>
        </w:rPr>
        <w:t>3.1. Виды и задачи автоматического регулирования</w:t>
      </w:r>
      <w:r w:rsidR="000A06D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A06DD">
        <w:rPr>
          <w:rFonts w:ascii="Times New Roman" w:hAnsi="Times New Roman" w:cs="Times New Roman"/>
          <w:b/>
          <w:bCs/>
          <w:sz w:val="28"/>
          <w:szCs w:val="28"/>
        </w:rPr>
        <w:t>и управления</w:t>
      </w:r>
    </w:p>
    <w:p w:rsidR="0009463C" w:rsidRPr="000A06DD" w:rsidRDefault="0009463C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Управлением в широком смысле слова называется организация какого-либо процесса, направленная на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достижение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поставленной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цели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. Основой управления является переработка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информации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о состоянии системы в</w:t>
      </w:r>
      <w:r w:rsid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соответствии с принятой целью.</w:t>
      </w:r>
    </w:p>
    <w:p w:rsidR="00B001D8" w:rsidRDefault="0009463C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Системы, управление которыми осуществляется техническими устройствами без непосредственного участия человека, называются автоматическими (рис. 3.1а).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Однако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ряде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случаев человек должен непосредственно участвовать в управлении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контролировать и корректировать работу</w:t>
      </w:r>
      <w:r w:rsid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автоматики. В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связи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этим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он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включается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 основной или во вспомогательный контуры управления (рис. 3.1б).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человек включается в основной контур, то техническая система называется полуавтоматической.</w:t>
      </w:r>
    </w:p>
    <w:p w:rsid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59317" cy="4016828"/>
            <wp:effectExtent l="19050" t="0" r="798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9493" t="32415" r="47061" b="34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317" cy="401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>Управление автоматическими системами может осуществляться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виде автоматического регулирования или в виде собственно автоматического управления.</w:t>
      </w:r>
    </w:p>
    <w:p w:rsidR="000A06DD" w:rsidRPr="000A06DD" w:rsidRDefault="000A06DD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Под автоматическим регулированием понимается поддержание регулируемой величины вблизи заданного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значения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изменение ее по заданному закону, осуществляемое посредством измерения состояния объекта (или действующих на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него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возмущений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) и воздействия на регулирующий орган объекта.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Под автоматическим управлением понимается автоматическое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ос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ществление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совокупности воздействий, выбранных из множества возможных на основе определенной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информации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 направленных на поддержание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и улучшение функционирования управляемого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объекта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. Автоматическое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управление охватывает более широкий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круг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задач, чем автоматическое регулирование, - таких как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адаптация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или самонастройка систем управления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в соответствии с изменением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ее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параметров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или различных внешних воздействий, обеспечение оптимального функционирования систем управления при изменяющихся условиях,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автоматический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выбор режимов из нескольких возможных и др.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>Простейшая система автоматического регулирования (САР) образуется из объекта регулирования и регулирующего устройства, или просто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регулятора (рис.3.1в).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Регулятор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обычно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включает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 себя следующие элементы: преобразовательный П, измерительный</w:t>
      </w:r>
      <w:proofErr w:type="gramStart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  <w:proofErr w:type="gram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, сравнивающий С, формирующий Ф, усилительно-преобразовательный У и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исполнительный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ИЭ.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Преобразовательный элемент служит для преобразования регулируемой величины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) в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однозначно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соответствующую ей величину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Х*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),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удобную для передачи и дальнейшего использования в регуляторе.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Измерительный элемент на основе сигнала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Х*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) вырабатывает сигнал 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Хс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),который поступает на элемент сравнения</w:t>
      </w:r>
      <w:proofErr w:type="gramStart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</w:t>
      </w:r>
      <w:proofErr w:type="gramEnd"/>
      <w:r w:rsidRPr="000A06DD">
        <w:rPr>
          <w:rFonts w:ascii="Times New Roman" w:eastAsia="TimesNewRomanPSMT" w:hAnsi="Times New Roman" w:cs="Times New Roman"/>
          <w:sz w:val="28"/>
          <w:szCs w:val="28"/>
        </w:rPr>
        <w:t>, вырабатывающий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сигнал рассогласования 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Хзд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) – 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Хс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) (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Хзд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) характеризует заданное значение регулируемой величины).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Сигнал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рассогласования поступает на вход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устройства Ф формирования управляющего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сигнала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). Если мощность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сигнала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) недостаточна для эффективного воздействия на исполнительный элемент системы, то в цепь сигнала вводится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усилительнопреобразовательный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элемент</w:t>
      </w:r>
      <w:proofErr w:type="gramStart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У</w:t>
      </w:r>
      <w:proofErr w:type="gram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, - например, гидравлический, электромашинный или электронный усилитель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мощности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>В качестве измерительных элементов могут использоваться различные датчики, например, центробежный маятник, тахогенератор, термопара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термометр сопротивления.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Элементами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сравнения могут служить электромагнитные и трансформаторные системы, электрические мостовые и потенциометрические схемы и др.</w:t>
      </w:r>
    </w:p>
    <w:p w:rsid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b/>
          <w:bCs/>
          <w:sz w:val="28"/>
          <w:szCs w:val="28"/>
        </w:rPr>
        <w:t>3.2. Основные свойства САР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>Различают два режима работы автоматических систем: статический,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или установившийся, равновесный, при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котором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все входные и выходные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координаты системы постоянны во времени, и динамический (переходный), соответствующий движению системы под влиянием управляющего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воздействия или возмущения, когда координаты системы изменяются во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времени.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Поведение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указанных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режимах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описывается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A06DD">
        <w:rPr>
          <w:rFonts w:ascii="Times New Roman" w:eastAsia="TimesNewRomanPSMT" w:hAnsi="Times New Roman" w:cs="Times New Roman"/>
          <w:sz w:val="28"/>
          <w:szCs w:val="28"/>
        </w:rPr>
        <w:t>статиче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скими</w:t>
      </w:r>
      <w:proofErr w:type="spellEnd"/>
      <w:proofErr w:type="gram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динамическими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характеристиками и, соответственно, алгебраическими и дифференциальными уравнениями.</w:t>
      </w:r>
    </w:p>
    <w:p w:rsidR="000A06DD" w:rsidRPr="000A06DD" w:rsidRDefault="000A06DD" w:rsidP="000A06D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Переходные процессы в САР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могут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возникать при самых различных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управляющих воздействиях и внешних возмущениях или отклонениях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начальных условий (например, при </w:t>
      </w:r>
      <w:proofErr w:type="gramStart"/>
      <w:r w:rsidRPr="000A06DD">
        <w:rPr>
          <w:rFonts w:ascii="Times New Roman" w:eastAsia="TimesNewRomanPSMT" w:hAnsi="Times New Roman" w:cs="Times New Roman"/>
          <w:sz w:val="28"/>
          <w:szCs w:val="28"/>
        </w:rPr>
        <w:t>скачкообразном</w:t>
      </w:r>
      <w:proofErr w:type="gram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изменение воздействия,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подаче различных импульсов, периодических 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возмущений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 xml:space="preserve"> и т.д.) и могут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A06DD">
        <w:rPr>
          <w:rFonts w:ascii="Times New Roman" w:eastAsia="TimesNewRomanPSMT" w:hAnsi="Times New Roman" w:cs="Times New Roman"/>
          <w:sz w:val="28"/>
          <w:szCs w:val="28"/>
        </w:rPr>
        <w:t>иметь самый различный вид (</w:t>
      </w:r>
      <w:proofErr w:type="spellStart"/>
      <w:r w:rsidRPr="000A06DD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0A06DD">
        <w:rPr>
          <w:rFonts w:ascii="Times New Roman" w:eastAsia="TimesNewRomanPSMT" w:hAnsi="Times New Roman" w:cs="Times New Roman"/>
          <w:sz w:val="28"/>
          <w:szCs w:val="28"/>
        </w:rPr>
        <w:t>. 3.2).</w:t>
      </w:r>
    </w:p>
    <w:p w:rsidR="000A06DD" w:rsidRDefault="000A06DD" w:rsidP="000A06DD">
      <w:pPr>
        <w:autoSpaceDE w:val="0"/>
        <w:autoSpaceDN w:val="0"/>
        <w:adjustRightInd w:val="0"/>
        <w:spacing w:after="0" w:line="240" w:lineRule="auto"/>
        <w:jc w:val="both"/>
        <w:rPr>
          <w:rFonts w:eastAsia="TimesNewRomanPSMT" w:cs="Times New Roman"/>
          <w:sz w:val="28"/>
          <w:szCs w:val="28"/>
        </w:rPr>
      </w:pPr>
      <w:r>
        <w:rPr>
          <w:rFonts w:eastAsia="TimesNewRomanPSMT" w:cs="Times New Roman"/>
          <w:noProof/>
          <w:sz w:val="28"/>
          <w:szCs w:val="28"/>
          <w:lang w:eastAsia="ru-RU"/>
        </w:rPr>
        <w:drawing>
          <wp:inline distT="0" distB="0" distL="0" distR="0">
            <wp:extent cx="6265423" cy="2997200"/>
            <wp:effectExtent l="19050" t="0" r="2027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9007" t="33053" r="44125" b="44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5423" cy="299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Очевидно, что в САР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могут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быть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использованы системы с пер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е-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ходными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процессами , изображенными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. 3.2в и 3.2г. В применении к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САР переходные процессы характеризуются показателями качества про-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цесса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регулирования, важнейшими из которых являются: 1) статическая ошибка </w:t>
      </w:r>
      <w:r>
        <w:rPr>
          <w:rFonts w:ascii="Times New Roman" w:eastAsia="Arial Unicode MS" w:hAnsi="Times New Roman" w:cs="Times New Roman"/>
          <w:sz w:val="28"/>
          <w:szCs w:val="28"/>
        </w:rPr>
        <w:t>δ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ст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=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уст</w:t>
      </w:r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.2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уст</w:t>
      </w:r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.1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 w:rsidRPr="00BC290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отклонение регулируемой величины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от прежнего значения после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окончания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переходного процесса; 2) перерегулирование (выброс) </w:t>
      </w:r>
      <w:r>
        <w:rPr>
          <w:rFonts w:ascii="Times New Roman" w:eastAsia="Arial Unicode MS" w:hAnsi="Times New Roman" w:cs="Times New Roman"/>
          <w:sz w:val="28"/>
          <w:szCs w:val="28"/>
        </w:rPr>
        <w:t>Δ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max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</w:rPr>
        <w:t>-</w:t>
      </w:r>
      <w:r>
        <w:rPr>
          <w:rFonts w:ascii="Times New Roman" w:eastAsia="TimesNewRomanPS-ItalicMT" w:hAnsi="Times New Roman" w:cs="Times New Roman"/>
          <w:i/>
          <w:iCs/>
          <w:sz w:val="28"/>
          <w:szCs w:val="28"/>
        </w:rPr>
        <w:t>X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уст</w:t>
      </w:r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.2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; 3) время регулирования </w:t>
      </w:r>
      <w:proofErr w:type="spellStart"/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р</w:t>
      </w:r>
      <w:proofErr w:type="spellEnd"/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– продолжительность переходного процесса; обычно последний считается законченным, если |Δ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| ≤ 0,05 |</w:t>
      </w:r>
      <w:proofErr w:type="spellStart"/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уст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.2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|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;</w:t>
      </w:r>
      <w:proofErr w:type="gram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4) число колебаний регулируемой величины в течение времени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регулирования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р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. Основные требования, которые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предъявляются 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САР, заключаются в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том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чтобы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она была устойчивой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обеспечивала заданное качество процесса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регулирования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В большинстве случаев САР должна обладать следующими основными свойствами:</w:t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1)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образовывать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замкнутую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цепь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, так называемый контур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рования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2)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передавать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регулирующее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воздействие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вдоль контура в одном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определенном направлении; при этом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объект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регулирования в случае отклонения регулируемой величины 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Х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от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заданного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значения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подает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сигнал</w:t>
      </w:r>
      <w:proofErr w:type="spellEnd"/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регулятор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который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через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исполнительный элемент оказывает регулирующее воздействие </w:t>
      </w:r>
      <w:r w:rsidRPr="00BC290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Y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на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объект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3)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регулирующее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воздействие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объект должно вызывать изменение регулируемой величины, противоположное по знаку изменению, вызванному данным возмущающим воздействием.</w:t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Между последующими и предыдущими звеньями САР может существовать обратная связь.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оказывает корректирующее воздействие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нарегулятор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и на переходный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процесс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сигнал, подаваемый по обратной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связи на вход звена САР,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складывается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основным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сигналом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то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обратная</w:t>
      </w:r>
      <w:proofErr w:type="spellEnd"/>
      <w:proofErr w:type="gramEnd"/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lastRenderedPageBreak/>
        <w:t>связь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называется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положительной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же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он вычитается из основного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сигнала – то 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отрицательной</w:t>
      </w:r>
      <w:proofErr w:type="gram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Наибольшее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распространение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в САР и САУ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получили отрицательные обратные связи, т.к. они повышают устойчивость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системы.</w:t>
      </w: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По характеру изменения регулируемой величины различают системы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автоматической стабилизации, программные, следящие, экстремальные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др. В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системах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автоматической стабилизации регулятор поддерживает регулируемую величину на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постоянном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уровне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. Такие системы широко используются в производстве строительных материалов.</w:t>
      </w:r>
    </w:p>
    <w:p w:rsidR="00BC2901" w:rsidRPr="00BC2901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В системах программного регулирования регулируемая величина изменяется в соответствии с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заранее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заданной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функцией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времени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. Программное регулирование применяется, например, в производстве керамически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х и железобетонных изделий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. В отличие от систем автоматической стабилизации, где оператор устанавливает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задатчик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в определенном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положении, здесь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задатчик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перемещается специальным устройством с кулачком.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Профиль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кулачка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выполняют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так, чтобы регулируемая величина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заданным образом изменялась во времени.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Другие виды САР также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находят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применение в промышленном про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изводстве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27296" w:rsidRDefault="00A27296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BC2901" w:rsidRPr="00BC2901" w:rsidRDefault="00BC2901" w:rsidP="00BC29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b/>
          <w:bCs/>
          <w:sz w:val="28"/>
          <w:szCs w:val="28"/>
        </w:rPr>
        <w:t>3.3. Основные свойства объектов регулирования</w:t>
      </w:r>
    </w:p>
    <w:p w:rsidR="00BC2901" w:rsidRPr="00BC2901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На процесс регулирования оказыв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ают </w:t>
      </w:r>
      <w:proofErr w:type="gramStart"/>
      <w:r w:rsidR="00A27296">
        <w:rPr>
          <w:rFonts w:ascii="Times New Roman" w:eastAsia="TimesNewRomanPSMT" w:hAnsi="Times New Roman" w:cs="Times New Roman"/>
          <w:sz w:val="28"/>
          <w:szCs w:val="28"/>
        </w:rPr>
        <w:t>влияние</w:t>
      </w:r>
      <w:proofErr w:type="gramEnd"/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как свойства регуля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тора, так и свойст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ва объекта регулирования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. Часто в самом объекте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заложены свойства, положительно или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отрицательно влияющие на харак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тер процесса регулирования.</w:t>
      </w:r>
    </w:p>
    <w:p w:rsidR="00BC2901" w:rsidRPr="00BC2901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Основными свойствами объекто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в регулирования являются: 1) ем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кость объекта; 2) самовыравнивание; 3)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время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разгона и скорость разгона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объекта; 4) запаздывание.</w:t>
      </w:r>
    </w:p>
    <w:p w:rsidR="00BC2901" w:rsidRPr="00BC2901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Емкостью объекта регулирования называется запас накопленной им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энергии или вещества.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Величина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емкости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зависит от размеров объекта.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При большей емкости объекта регулирование протекает более устойчиво,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так как регулируемая величина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может совершать чрезмерно быстрых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изменений при нарушении баланса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между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притоком и расходом рабочей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среды. Влияние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емкости </w:t>
      </w:r>
      <w:proofErr w:type="gramStart"/>
      <w:r w:rsidRPr="00BC2901">
        <w:rPr>
          <w:rFonts w:ascii="Times New Roman" w:eastAsia="TimesNewRomanPSMT" w:hAnsi="Times New Roman" w:cs="Times New Roman"/>
          <w:sz w:val="28"/>
          <w:szCs w:val="28"/>
        </w:rPr>
        <w:t>объекта</w:t>
      </w:r>
      <w:proofErr w:type="gram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на скорость и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зменения регулируемой </w:t>
      </w:r>
      <w:proofErr w:type="spellStart"/>
      <w:r w:rsidR="00A27296">
        <w:rPr>
          <w:rFonts w:ascii="Times New Roman" w:eastAsia="TimesNewRomanPSMT" w:hAnsi="Times New Roman" w:cs="Times New Roman"/>
          <w:sz w:val="28"/>
          <w:szCs w:val="28"/>
        </w:rPr>
        <w:t>ве-личины</w:t>
      </w:r>
      <w:proofErr w:type="spellEnd"/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определяется коэффициентом емкости – количеством энергии (или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>вещества), которое необходимо подвест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и к объекту, чтобы изменить зна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чение регулируемой величины на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единицу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измерения</w:t>
      </w:r>
      <w:proofErr w:type="spellEnd"/>
      <w:r w:rsidRPr="00BC290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27296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Самовыравниванием называется св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ойство регулируемого объекта по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сле нарушения равновесия между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при</w:t>
      </w:r>
      <w:r w:rsidR="00A27296">
        <w:rPr>
          <w:rFonts w:ascii="Times New Roman" w:eastAsia="TimesNewRomanPSMT" w:hAnsi="Times New Roman" w:cs="Times New Roman"/>
          <w:sz w:val="28"/>
          <w:szCs w:val="28"/>
        </w:rPr>
        <w:t>током</w:t>
      </w:r>
      <w:proofErr w:type="spellEnd"/>
      <w:r w:rsidR="00A27296">
        <w:rPr>
          <w:rFonts w:ascii="Times New Roman" w:eastAsia="TimesNewRomanPSMT" w:hAnsi="Times New Roman" w:cs="Times New Roman"/>
          <w:sz w:val="28"/>
          <w:szCs w:val="28"/>
        </w:rPr>
        <w:t xml:space="preserve"> и расходом вернуться к со</w:t>
      </w:r>
      <w:r w:rsidRPr="00BC2901">
        <w:rPr>
          <w:rFonts w:ascii="Times New Roman" w:eastAsia="TimesNewRomanPSMT" w:hAnsi="Times New Roman" w:cs="Times New Roman"/>
          <w:sz w:val="28"/>
          <w:szCs w:val="28"/>
        </w:rPr>
        <w:t xml:space="preserve">стоянию равновесия самостоятельно, без участия человека или </w:t>
      </w:r>
      <w:proofErr w:type="spellStart"/>
      <w:r w:rsidRPr="00BC2901">
        <w:rPr>
          <w:rFonts w:ascii="Times New Roman" w:eastAsia="TimesNewRomanPSMT" w:hAnsi="Times New Roman" w:cs="Times New Roman"/>
          <w:sz w:val="28"/>
          <w:szCs w:val="28"/>
        </w:rPr>
        <w:t>регулятора.</w:t>
      </w:r>
      <w:proofErr w:type="spellEnd"/>
    </w:p>
    <w:p w:rsidR="00BC2901" w:rsidRDefault="00BC2901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BC2901">
        <w:rPr>
          <w:rFonts w:ascii="Times New Roman" w:eastAsia="TimesNewRomanPSMT" w:hAnsi="Times New Roman" w:cs="Times New Roman"/>
          <w:sz w:val="28"/>
          <w:szCs w:val="28"/>
        </w:rPr>
        <w:t>Рассмотрим пример (рис. 3.3).</w:t>
      </w:r>
    </w:p>
    <w:p w:rsidR="00A27296" w:rsidRDefault="00A27296" w:rsidP="00A2729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248150" cy="26162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8201" t="18668" r="48439" b="55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Через вентиль 1 в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бак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2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поступает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вода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с величиной притока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1; из</w:t>
      </w:r>
      <w:r w:rsidR="00645AC3"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бака вода вытекает через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вентиль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3.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Пусть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расход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воды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2 равен притоку:</w:t>
      </w:r>
      <w:r w:rsidR="00645AC3"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2 =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1.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Если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увеличить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открытие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вентиля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1, то приток воды увеличится,</w:t>
      </w:r>
      <w:r w:rsidR="00645AC3"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баланс нарушится, и уровень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воды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начнет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повышаться, что вызовет увеличение расхода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2 до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значения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1 (вследствие увеличения гидростатического напора).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Таким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образом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данный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объект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обладает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самовыравниванием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Если же вместо вентиля 3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установить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насос с постоянной производительностью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Q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2, то объект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будет обладать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самовыравниванием</w:t>
      </w:r>
      <w:proofErr w:type="gramStart"/>
      <w:r w:rsidRPr="00645AC3">
        <w:rPr>
          <w:rFonts w:ascii="Times New Roman" w:eastAsia="TimesNewRomanPSMT" w:hAnsi="Times New Roman" w:cs="Times New Roman"/>
          <w:sz w:val="28"/>
          <w:szCs w:val="28"/>
        </w:rPr>
        <w:t>.Т</w:t>
      </w:r>
      <w:proofErr w:type="gramEnd"/>
      <w:r w:rsidRPr="00645AC3">
        <w:rPr>
          <w:rFonts w:ascii="Times New Roman" w:eastAsia="TimesNewRomanPSMT" w:hAnsi="Times New Roman" w:cs="Times New Roman"/>
          <w:sz w:val="28"/>
          <w:szCs w:val="28"/>
        </w:rPr>
        <w:t>аким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образом, объекты автоматического регулирования можно классифицировать на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устойчивые, обладающие самовыравниванием (называемые также статическими), нейтральные, не обладающие самовыравниванием (астатические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объекты) и неустойчивые, с отрицательным самовыравниванием, в которых отклонение регулируемой величины приводит к увеличению отклонения.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Самовыравнивание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способствует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более быстрой стабилизации регулируемой величины, т.е.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облегчает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работу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регулятора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. Отрицательное самовыравнивание значительно снижает качество регулирования.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Время разгона является характеристикой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емкости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объекта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. У объектов с самовыравниванием при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скачкообразном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изменении подачи или потребления регулируемая величина изменяется,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приближаясь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proofErr w:type="gramStart"/>
      <w:r w:rsidRPr="00645AC3">
        <w:rPr>
          <w:rFonts w:ascii="Times New Roman" w:eastAsia="TimesNewRomanPSMT" w:hAnsi="Times New Roman" w:cs="Times New Roman"/>
          <w:sz w:val="28"/>
          <w:szCs w:val="28"/>
        </w:rPr>
        <w:t>некоторому</w:t>
      </w:r>
      <w:proofErr w:type="spellEnd"/>
      <w:proofErr w:type="gramEnd"/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предельному значению.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Промежуток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времени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, который требуется для достижения этого предельного значения при сохраняющейся начальной скорости изменения, называется временем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разгона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. Скоростью разгона объекта называется величина, обратная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времени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разгона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>В САР изменение регулируемой величины запаздывает относительно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воздействия, оказываемого регулятором. Чем больше время запаздывания,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тем труднее регулировать процесс. Большое запаздывание может сделать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регулирование вообще невозможным. В промышленном производстве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наибольшим запаздыванием обладают объекты, в которых регулируется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температура, а наименьшим –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объекты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, в которых регулируется расход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жидкости или газа.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b/>
          <w:bCs/>
          <w:sz w:val="28"/>
          <w:szCs w:val="28"/>
        </w:rPr>
        <w:lastRenderedPageBreak/>
        <w:t>3.4. Математическое описание САР. Преобразование Лапласа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САР и их составные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части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в динамическом режиме описываются, в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основном, дифференциальными уравнениями.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>Для облегчения анализа работы САР широко используется операционный метод Лапласа, который позволяет операции дифференцирования и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интегрирования по времени заменить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операциями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умножения и деления на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комплексную переменную, а дифференциальные 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уравнения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– свести </w:t>
      </w:r>
      <w:proofErr w:type="gramStart"/>
      <w:r w:rsidRPr="00645AC3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алгебраическим.</w:t>
      </w:r>
    </w:p>
    <w:p w:rsidR="00A27296" w:rsidRPr="00645AC3" w:rsidRDefault="00A27296" w:rsidP="00645AC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>Преобразование Лапласа применяется к широкому классу функций,</w:t>
      </w:r>
      <w:r w:rsid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удовлетворяющих следующим условиям:</w:t>
      </w:r>
    </w:p>
    <w:p w:rsidR="00A27296" w:rsidRDefault="00A27296" w:rsidP="00645AC3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|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)</w:t>
      </w:r>
      <w:proofErr w:type="spellStart"/>
      <w:r w:rsidRPr="00645AC3">
        <w:rPr>
          <w:rFonts w:ascii="Times New Roman" w:eastAsia="TimesNewRomanPSMT" w:hAnsi="Times New Roman" w:cs="Times New Roman"/>
          <w:sz w:val="28"/>
          <w:szCs w:val="28"/>
        </w:rPr>
        <w:t>|≤|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M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|.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exp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s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0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), </w:t>
      </w:r>
      <w:proofErr w:type="spellStart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≥ 0;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M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s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0 – постоянные</w:t>
      </w:r>
    </w:p>
    <w:p w:rsidR="00645AC3" w:rsidRDefault="00645AC3" w:rsidP="00645AC3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645AC3">
        <w:rPr>
          <w:rFonts w:ascii="Times New Roman" w:eastAsia="TimesNewRomanPSMT" w:hAnsi="Times New Roman" w:cs="Times New Roman"/>
          <w:sz w:val="28"/>
          <w:szCs w:val="28"/>
        </w:rPr>
        <w:t xml:space="preserve">) = 0, </w:t>
      </w:r>
      <w:proofErr w:type="spellStart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645AC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&lt; 0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645AC3">
        <w:rPr>
          <w:rFonts w:ascii="Times New Roman" w:eastAsia="TimesNewRomanPSMT" w:hAnsi="Times New Roman" w:cs="Times New Roman"/>
          <w:sz w:val="28"/>
          <w:szCs w:val="28"/>
        </w:rPr>
        <w:t>и задается в виде:</w:t>
      </w:r>
    </w:p>
    <w:p w:rsidR="00645AC3" w:rsidRDefault="00F65C4A" w:rsidP="0064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F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p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</w:rPr>
            <m:t>=</m:t>
          </m:r>
          <m:nary>
            <m:naryPr>
              <m:limLoc m:val="undOvr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0</m:t>
              </m:r>
            </m:sub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∞</m:t>
              </m:r>
            </m:sup>
            <m:e>
              <m:sSup>
                <m:sSup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e</m:t>
                  </m:r>
                </m:e>
                <m:sup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-pt</m:t>
                  </m:r>
                </m:sup>
              </m:sSup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dt,</m:t>
              </m:r>
            </m:e>
          </m:nary>
        </m:oMath>
      </m:oMathPara>
    </w:p>
    <w:p w:rsidR="00F65C4A" w:rsidRDefault="00B05541" w:rsidP="0064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f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2πj</m:t>
              </m:r>
            </m:den>
          </m:f>
          <m:nary>
            <m:naryPr>
              <m:limLoc m:val="undOvr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naryPr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a-j∞</m:t>
              </m:r>
            </m:sub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a+j∞</m:t>
              </m:r>
            </m:sup>
            <m:e>
              <m:sSup>
                <m:sSup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p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e</m:t>
                  </m:r>
                </m:e>
                <m:sup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pt</m:t>
                  </m:r>
                </m:sup>
              </m:s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F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dp, Rep=a&gt;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s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0</m:t>
                  </m:r>
                </m:sub>
              </m:sSub>
            </m:e>
          </m:nary>
        </m:oMath>
      </m:oMathPara>
    </w:p>
    <w:p w:rsidR="00B05541" w:rsidRDefault="00B05541" w:rsidP="00B055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Здесь </w:t>
      </w:r>
      <w:proofErr w:type="spellStart"/>
      <w:proofErr w:type="gram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р</w:t>
      </w:r>
      <w:proofErr w:type="spellEnd"/>
      <w:proofErr w:type="gramEnd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– комплексная </w:t>
      </w:r>
      <w:proofErr w:type="spellStart"/>
      <w:r w:rsidRPr="00B05541">
        <w:rPr>
          <w:rFonts w:ascii="Times New Roman" w:eastAsia="TimesNewRomanPSMT" w:hAnsi="Times New Roman" w:cs="Times New Roman"/>
          <w:sz w:val="28"/>
          <w:szCs w:val="28"/>
        </w:rPr>
        <w:t>переменная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j</w:t>
      </w:r>
      <w:proofErr w:type="spellEnd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r w:rsidRPr="00B05541">
        <w:rPr>
          <w:rFonts w:ascii="Times New Roman" w:eastAsia="TimesNewRomanPSMT" w:hAnsi="Times New Roman" w:cs="Times New Roman"/>
          <w:sz w:val="28"/>
          <w:szCs w:val="28"/>
        </w:rPr>
        <w:t>мнимая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B05541">
        <w:rPr>
          <w:rFonts w:ascii="Times New Roman" w:eastAsia="TimesNewRomanPSMT" w:hAnsi="Times New Roman" w:cs="Times New Roman"/>
          <w:sz w:val="28"/>
          <w:szCs w:val="28"/>
        </w:rPr>
        <w:t>единица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. Функция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)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называется оригиналом, 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) – ее изображением по Лапласу, их взаимное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соответствие друг другу записывается в виде: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)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. Например, если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=1, то 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=1/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proofErr w:type="gram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;</w:t>
      </w:r>
      <w:proofErr w:type="gramEnd"/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 если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proofErr w:type="spellStart"/>
      <w:r w:rsidRPr="00B05541">
        <w:rPr>
          <w:rFonts w:ascii="Times New Roman" w:eastAsia="TimesNewRomanPSMT" w:hAnsi="Times New Roman" w:cs="Times New Roman"/>
          <w:sz w:val="28"/>
          <w:szCs w:val="28"/>
        </w:rPr>
        <w:t>=exp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r w:rsidRPr="00B0554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0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, то 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) = 1/(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r w:rsidRPr="00B05541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0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 xml:space="preserve">). Далее, если 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B05541">
        <w:rPr>
          <w:rFonts w:ascii="Times New Roman" w:eastAsia="TimesNewRomanPSMT" w:hAnsi="Times New Roman" w:cs="Times New Roman"/>
          <w:sz w:val="28"/>
          <w:szCs w:val="28"/>
        </w:rPr>
        <w:t>)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÷</m:t>
        </m:r>
      </m:oMath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B0554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B05541">
        <w:rPr>
          <w:rFonts w:ascii="Times New Roman" w:eastAsia="TimesNewRomanPSMT" w:hAnsi="Times New Roman" w:cs="Times New Roman"/>
          <w:sz w:val="28"/>
          <w:szCs w:val="28"/>
        </w:rPr>
        <w:t>, то</w:t>
      </w:r>
    </w:p>
    <w:p w:rsidR="00B05541" w:rsidRPr="00B05541" w:rsidRDefault="00B05541" w:rsidP="00B055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Cs/>
          <w:sz w:val="28"/>
          <w:szCs w:val="28"/>
          <w:lang w:val="en-GB"/>
        </w:rPr>
      </w:pPr>
      <m:oMath>
        <m:sSup>
          <m:sSupPr>
            <m:ctrlPr>
              <w:rPr>
                <w:rFonts w:ascii="Cambria Math" w:eastAsia="TimesNewRomanPS-Italic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-ItalicMT" w:hAnsi="Cambria Math" w:cs="Times New Roman"/>
                <w:sz w:val="28"/>
                <w:szCs w:val="28"/>
                <w:lang w:val="en-GB"/>
              </w:rPr>
              <m:t>f</m:t>
            </m:r>
          </m:e>
          <m:sup>
            <m:r>
              <w:rPr>
                <w:rFonts w:ascii="Cambria Math" w:eastAsia="TimesNewRomanPS-ItalicMT" w:hAnsi="Cambria Math" w:cs="Times New Roman"/>
                <w:sz w:val="28"/>
                <w:szCs w:val="28"/>
                <w:lang w:val="en-GB"/>
              </w:rPr>
              <m:t>`</m:t>
            </m:r>
          </m:sup>
        </m:sSup>
        <m:d>
          <m:dPr>
            <m:ctrlPr>
              <w:rPr>
                <w:rFonts w:ascii="Cambria Math" w:eastAsia="TimesNewRomanPS-Italic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-ItalicMT" w:hAnsi="Cambria Math" w:cs="Times New Roman"/>
                <w:sz w:val="28"/>
                <w:szCs w:val="28"/>
                <w:lang w:val="en-GB"/>
              </w:rPr>
              <m:t>t</m:t>
            </m:r>
          </m:e>
        </m:d>
        <m:r>
          <w:rPr>
            <w:rFonts w:ascii="Cambria Math" w:eastAsia="TimesNewRomanPS-ItalicMT" w:hAnsi="Cambria Math" w:cs="Times New Roman"/>
            <w:sz w:val="28"/>
            <w:szCs w:val="28"/>
            <w:lang w:val="en-GB"/>
          </w:rPr>
          <m:t>÷pF</m:t>
        </m:r>
        <m:d>
          <m:dPr>
            <m:ctrlPr>
              <w:rPr>
                <w:rFonts w:ascii="Cambria Math" w:eastAsia="TimesNewRomanPS-Italic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-ItalicMT" w:hAnsi="Cambria Math" w:cs="Times New Roman"/>
                <w:sz w:val="28"/>
                <w:szCs w:val="28"/>
                <w:lang w:val="en-GB"/>
              </w:rPr>
              <m:t>p</m:t>
            </m:r>
          </m:e>
        </m:d>
        <m:r>
          <w:rPr>
            <w:rFonts w:ascii="Cambria Math" w:eastAsia="TimesNewRomanPS-ItalicMT" w:hAnsi="Cambria Math" w:cs="Times New Roman"/>
            <w:sz w:val="28"/>
            <w:szCs w:val="28"/>
            <w:lang w:val="en-GB"/>
          </w:rPr>
          <m:t>-f</m:t>
        </m:r>
        <m:d>
          <m:dPr>
            <m:ctrlPr>
              <w:rPr>
                <w:rFonts w:ascii="Cambria Math" w:eastAsia="TimesNewRomanPS-Italic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-ItalicMT" w:hAnsi="Cambria Math" w:cs="Times New Roman"/>
                <w:sz w:val="28"/>
                <w:szCs w:val="28"/>
                <w:lang w:val="en-GB"/>
              </w:rPr>
              <m:t>0</m:t>
            </m:r>
          </m:e>
        </m:d>
      </m:oMath>
      <w:r w:rsidR="000F2891">
        <w:rPr>
          <w:rFonts w:ascii="Times New Roman" w:eastAsia="TimesNewRomanPSMT" w:hAnsi="Times New Roman" w:cs="Times New Roman"/>
          <w:iCs/>
          <w:sz w:val="28"/>
          <w:szCs w:val="28"/>
          <w:lang w:val="en-GB"/>
        </w:rPr>
        <w:t xml:space="preserve"> (3.4.2)</w:t>
      </w:r>
    </w:p>
    <w:p w:rsidR="00B05541" w:rsidRDefault="00C73D08" w:rsidP="00B055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Cs/>
          <w:sz w:val="28"/>
          <w:szCs w:val="28"/>
          <w:lang w:val="en-GB"/>
        </w:rPr>
      </w:pPr>
      <m:oMath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p>
            <m:d>
              <m:dPr>
                <m:ctrlPr>
                  <w:rPr>
                    <w:rFonts w:ascii="Cambria Math" w:eastAsia="TimesNewRomanPSMT" w:hAnsi="Cambria Math" w:cs="Times New Roman"/>
                    <w:i/>
                    <w:iCs/>
                    <w:sz w:val="28"/>
                    <w:szCs w:val="28"/>
                    <w:lang w:val="en-GB"/>
                  </w:rPr>
                </m:ctrlPr>
              </m:d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n</m:t>
                </m:r>
              </m:e>
            </m:d>
          </m:sup>
        </m:sSup>
        <m:d>
          <m:d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÷</m:t>
        </m:r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p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</m:t>
            </m:r>
          </m:sup>
        </m:sSup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F</m:t>
        </m:r>
        <m:d>
          <m:d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p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-</m:t>
        </m:r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p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n-1</m:t>
            </m:r>
          </m:sup>
        </m:sSup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f</m:t>
        </m:r>
        <m:d>
          <m:d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0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-</m:t>
        </m:r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p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n-2</m:t>
            </m:r>
          </m:sup>
        </m:sSup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`</m:t>
            </m:r>
          </m:sup>
        </m:sSup>
        <m:d>
          <m:d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0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-</m:t>
        </m:r>
        <m:sSup>
          <m:sSupPr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</m:e>
          <m:sup>
            <m:d>
              <m:dPr>
                <m:ctrlPr>
                  <w:rPr>
                    <w:rFonts w:ascii="Cambria Math" w:eastAsia="TimesNewRomanPSMT" w:hAnsi="Cambria Math" w:cs="Times New Roman"/>
                    <w:i/>
                    <w:iCs/>
                    <w:sz w:val="28"/>
                    <w:szCs w:val="28"/>
                    <w:lang w:val="en-GB"/>
                  </w:rPr>
                </m:ctrlPr>
              </m:d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n-1</m:t>
                </m:r>
              </m:e>
            </m:d>
          </m:sup>
        </m:sSup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(0)</m:t>
        </m:r>
      </m:oMath>
      <w:r w:rsidR="000F2891">
        <w:rPr>
          <w:rFonts w:ascii="Times New Roman" w:eastAsia="TimesNewRomanPSMT" w:hAnsi="Times New Roman" w:cs="Times New Roman"/>
          <w:iCs/>
          <w:sz w:val="28"/>
          <w:szCs w:val="28"/>
          <w:lang w:val="en-GB"/>
        </w:rPr>
        <w:t xml:space="preserve"> (3.4.3)</w:t>
      </w:r>
    </w:p>
    <w:p w:rsidR="00C73D08" w:rsidRPr="000F2891" w:rsidRDefault="00C73D08" w:rsidP="00B0554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Cs/>
          <w:sz w:val="28"/>
          <w:szCs w:val="28"/>
        </w:rPr>
      </w:pPr>
      <m:oMath>
        <m:nary>
          <m:naryPr>
            <m:limLoc m:val="undOvr"/>
            <m:ctrlPr>
              <w:rPr>
                <w:rFonts w:ascii="Cambria Math" w:eastAsia="TimesNewRomanPSMT" w:hAnsi="Cambria Math" w:cs="Times New Roman"/>
                <w:i/>
                <w:iCs/>
                <w:sz w:val="28"/>
                <w:szCs w:val="28"/>
                <w:lang w:val="en-GB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0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sup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f</m:t>
            </m:r>
            <m:d>
              <m:dPr>
                <m:ctrlPr>
                  <w:rPr>
                    <w:rFonts w:ascii="Cambria Math" w:eastAsia="TimesNewRomanPSMT" w:hAnsi="Cambria Math" w:cs="Times New Roman"/>
                    <w:i/>
                    <w:iCs/>
                    <w:sz w:val="28"/>
                    <w:szCs w:val="28"/>
                    <w:lang w:val="en-GB"/>
                  </w:rPr>
                </m:ctrlPr>
              </m:d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t</m:t>
                </m:r>
              </m:e>
            </m:d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dt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÷</m:t>
            </m:r>
            <m:f>
              <m:fPr>
                <m:ctrlPr>
                  <w:rPr>
                    <w:rFonts w:ascii="Cambria Math" w:eastAsia="TimesNewRomanPSMT" w:hAnsi="Cambria Math" w:cs="Times New Roman"/>
                    <w:i/>
                    <w:iCs/>
                    <w:sz w:val="28"/>
                    <w:szCs w:val="28"/>
                    <w:lang w:val="en-GB"/>
                  </w:rPr>
                </m:ctrlPr>
              </m:fPr>
              <m:num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F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</w:rPr>
                  <m:t>)</m:t>
                </m:r>
              </m:num>
              <m:den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den>
            </m:f>
          </m:e>
        </m:nary>
      </m:oMath>
      <w:r w:rsidR="000F2891" w:rsidRPr="000F2891">
        <w:rPr>
          <w:rFonts w:ascii="Times New Roman" w:eastAsia="TimesNewRomanPSMT" w:hAnsi="Times New Roman" w:cs="Times New Roman"/>
          <w:iCs/>
          <w:sz w:val="28"/>
          <w:szCs w:val="28"/>
        </w:rPr>
        <w:t xml:space="preserve"> (3.4.4)</w:t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t>Соотношения (3.4.2, 3.4.3) легко доказываются интегрированием по частям.</w:t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0F2891">
        <w:rPr>
          <w:rFonts w:ascii="Times New Roman" w:eastAsia="TimesNewRomanPSMT" w:hAnsi="Times New Roman" w:cs="Times New Roman"/>
          <w:b/>
          <w:bCs/>
          <w:sz w:val="28"/>
          <w:szCs w:val="28"/>
        </w:rPr>
        <w:t>3.5. Динамические звенья и их характеристики</w:t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САР часто представляют в виде комбинации динамических звеньев, описываемых передаточными функциями. Передаточной функцией </w:t>
      </w:r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W</w:t>
      </w:r>
      <w:r w:rsidRPr="000F289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) звена называется отношение изображения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Лапласу переменной 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), полученной на выходе звена, к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изображению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переменной 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), поданной на вход звена, при нулевых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начальных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условиях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</w:rPr>
          <m:t>W</m:t>
        </m:r>
        <m:d>
          <m:d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p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y(p)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x(p)</m:t>
            </m:r>
          </m:den>
        </m:f>
      </m:oMath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(3.5.1)</w:t>
      </w:r>
    </w:p>
    <w:p w:rsidR="00645AC3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Условно звено изображают в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виде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прямоугольника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, вход и выход которого отмечают стрелками (рис. 3.4).</w:t>
      </w:r>
    </w:p>
    <w:p w:rsid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74901" cy="10134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5187" t="46681" r="47634" b="4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901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Каждому звену соответствует своя, вполне определенная передаточная функция </w:t>
      </w:r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W</w:t>
      </w:r>
      <w:r w:rsidRPr="000F289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Динамические свойства типовых звеньев и САР могут быть не только описаны уравнениями, но и отображены графически временными (переходной и импульсной) и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частотными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характеристиками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Эти характеристики могут быть построены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известному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уравнению звена или сняты экспериментально. </w:t>
      </w:r>
      <w:proofErr w:type="gramStart"/>
      <w:r w:rsidRPr="000F2891">
        <w:rPr>
          <w:rFonts w:ascii="Times New Roman" w:eastAsia="TimesNewRomanPSMT" w:hAnsi="Times New Roman" w:cs="Times New Roman"/>
          <w:sz w:val="28"/>
          <w:szCs w:val="28"/>
        </w:rPr>
        <w:t>И</w:t>
      </w:r>
      <w:proofErr w:type="gram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наоборот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известным характеристикам можно получить уравнение, описывающее динамические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свойства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звена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Переходной характеристикой 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=</w:t>
      </w:r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h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) описывается изменение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вовремени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выходной величины звена,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обусловленное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подачей на его вход единичного ступенчатого воздействия (единичного скачка):</w:t>
      </w:r>
    </w:p>
    <w:p w:rsid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x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d>
            <m:dPr>
              <m:begChr m:val="{"/>
              <m:endChr m:val="}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fPr>
                <m:num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0,t&lt;0</m:t>
                  </m:r>
                </m:num>
                <m:den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1, t≥0</m:t>
                  </m:r>
                </m:den>
              </m:f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 xml:space="preserve"> (2, 5,2)</m:t>
          </m:r>
        </m:oMath>
      </m:oMathPara>
    </w:p>
    <w:p w:rsidR="000F2891" w:rsidRP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Единичный скачок является распространенным на практике (мгновенный сброс или приложение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нагрузки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скачок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температуры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и т.д.) и наиболее неблагоприятным.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виду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 переходной характеристики 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h</w:t>
      </w:r>
      <w:proofErr w:type="spellEnd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(</w:t>
      </w:r>
      <w:proofErr w:type="spellStart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F2891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) </w:t>
      </w:r>
      <w:r w:rsidRPr="000F2891">
        <w:rPr>
          <w:rFonts w:ascii="Times New Roman" w:eastAsia="TimesNewRomanPSMT" w:hAnsi="Times New Roman" w:cs="Times New Roman"/>
          <w:sz w:val="28"/>
          <w:szCs w:val="28"/>
        </w:rPr>
        <w:t xml:space="preserve">можно судить о динамических свойствах </w:t>
      </w:r>
      <w:proofErr w:type="spellStart"/>
      <w:r w:rsidRPr="000F2891">
        <w:rPr>
          <w:rFonts w:ascii="Times New Roman" w:eastAsia="TimesNewRomanPSMT" w:hAnsi="Times New Roman" w:cs="Times New Roman"/>
          <w:sz w:val="28"/>
          <w:szCs w:val="28"/>
        </w:rPr>
        <w:t>системы</w:t>
      </w:r>
      <w:proofErr w:type="spellEnd"/>
      <w:r w:rsidRPr="000F2891">
        <w:rPr>
          <w:rFonts w:ascii="Times New Roman" w:eastAsia="TimesNewRomanPSMT" w:hAnsi="Times New Roman" w:cs="Times New Roman"/>
          <w:sz w:val="28"/>
          <w:szCs w:val="28"/>
        </w:rPr>
        <w:t>. Применяя преобразование Лапласа, получаем:</w:t>
      </w:r>
    </w:p>
    <w:p w:rsidR="000F2891" w:rsidRDefault="000F2891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gramStart"/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x(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>p)=</w:t>
      </w:r>
      <m:oMath>
        <m:nary>
          <m:naryPr>
            <m:limLoc m:val="undOvr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naryPr>
          <m:sub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0</m:t>
            </m:r>
          </m:sub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∞</m:t>
            </m:r>
          </m:sup>
          <m:e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-pt</m:t>
                </m:r>
              </m:sup>
            </m:s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∙</m:t>
            </m:r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1∙dt=</m:t>
            </m:r>
            <m:f>
              <m:f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fPr>
              <m:num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den>
            </m:f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, h</m:t>
            </m:r>
            <m:d>
              <m:d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d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e>
            </m:d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=</m:t>
            </m:r>
            <m:f>
              <m:f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fPr>
              <m:num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W(p)</m:t>
                </m:r>
              </m:num>
              <m:den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den>
            </m:f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, h(t)÷</m:t>
            </m:r>
            <m:f>
              <m:f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fPr>
              <m:num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W(p)</m:t>
                </m:r>
              </m:num>
              <m:den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p</m:t>
                </m:r>
              </m:den>
            </m:f>
          </m:e>
        </m:nary>
      </m:oMath>
    </w:p>
    <w:p w:rsidR="007A1032" w:rsidRPr="007A1032" w:rsidRDefault="007A1032" w:rsidP="007A10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Таким образом, зная передаточную функцию системы, легко определить ее реакцию на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единичный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скачок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этого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следует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воспользоватьсятаблицами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обратных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преобразований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A1032">
        <w:rPr>
          <w:rFonts w:ascii="Times New Roman" w:eastAsia="TimesNewRomanPSMT" w:hAnsi="Times New Roman" w:cs="Times New Roman"/>
          <w:sz w:val="28"/>
          <w:szCs w:val="28"/>
        </w:rPr>
        <w:t>Лапласа</w:t>
      </w:r>
      <w:proofErr w:type="spellEnd"/>
      <w:proofErr w:type="gram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и отыскать в них функцию времени, соответствующую изображению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W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)/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p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A1032" w:rsidRDefault="007A1032" w:rsidP="007A10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В теории автоматического регулирования применяются также импульсные характеристики 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= 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g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), представляющие собой реакцию звена на единичный импульс.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Математически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единичный импульс описывается с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помощью </w:t>
      </w:r>
      <w:proofErr w:type="gramStart"/>
      <w:r w:rsidRPr="007A1032">
        <w:rPr>
          <w:rFonts w:ascii="Times New Roman" w:eastAsia="TimesNewRomanPSMT" w:hAnsi="Times New Roman" w:cs="Times New Roman"/>
          <w:sz w:val="28"/>
          <w:szCs w:val="28"/>
        </w:rPr>
        <w:t>δ-</w:t>
      </w:r>
      <w:proofErr w:type="gramEnd"/>
      <w:r w:rsidRPr="007A1032">
        <w:rPr>
          <w:rFonts w:ascii="Times New Roman" w:eastAsia="TimesNewRomanPSMT" w:hAnsi="Times New Roman" w:cs="Times New Roman"/>
          <w:sz w:val="28"/>
          <w:szCs w:val="28"/>
        </w:rPr>
        <w:t>функции Дирака:</w:t>
      </w:r>
    </w:p>
    <w:p w:rsidR="007A1032" w:rsidRDefault="007A1032" w:rsidP="007A10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δ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=0, t≠0, δ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0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 xml:space="preserve">=∞, t=0; </m:t>
          </m:r>
          <m:nary>
            <m:naryPr>
              <m:limLoc m:val="undOvr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naryPr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-∞</m:t>
              </m:r>
            </m:sub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+∞</m:t>
              </m:r>
            </m:sup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δ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f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dt=f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0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,  (3.5.3)</m:t>
              </m:r>
            </m:e>
          </m:nary>
        </m:oMath>
      </m:oMathPara>
    </w:p>
    <w:p w:rsidR="007A1032" w:rsidRDefault="007A1032" w:rsidP="007A10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spellStart"/>
      <w:proofErr w:type="gramStart"/>
      <w:r w:rsidRPr="007A1032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proofErr w:type="gram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f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)–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произвольная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непрерывная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функция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. Используя преобразование</w:t>
      </w:r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Лапласа, получаем:</w:t>
      </w:r>
    </w:p>
    <w:p w:rsidR="007A1032" w:rsidRDefault="007A1032" w:rsidP="007A10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x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p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nary>
            <m:naryPr>
              <m:limLoc m:val="undOvr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naryPr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0</m:t>
              </m:r>
            </m:sub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∞</m:t>
              </m:r>
            </m:sup>
            <m:e>
              <m:sSup>
                <m:sSup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p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e</m:t>
                  </m:r>
                </m:e>
                <m:sup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-pt</m:t>
                  </m:r>
                </m:sup>
              </m:s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δ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dt=1, g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=W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, g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=</m:t>
              </m:r>
              <m:sSup>
                <m:sSup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p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h</m:t>
                  </m:r>
                </m:e>
                <m:sup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`</m:t>
                  </m:r>
                </m:sup>
              </m:sSup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(3.5.4)</m:t>
              </m:r>
            </m:e>
          </m:nary>
        </m:oMath>
      </m:oMathPara>
    </w:p>
    <w:p w:rsidR="007A1032" w:rsidRPr="007A1032" w:rsidRDefault="007A1032" w:rsidP="007A10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Для описания установившихся вынужденных колебаний на выходе звена, вызванных гармоническим воздействием на входе, применяются частотные характеристики (ЧХ).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практике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для получения ЧХ вместо гармонических используют прямоугольные, трапецеидальные, треугольные формы импульсов.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Однако</w:t>
      </w:r>
      <w:proofErr w:type="spellEnd"/>
      <w:proofErr w:type="gramStart"/>
      <w:r w:rsidRPr="007A1032">
        <w:rPr>
          <w:rFonts w:ascii="Times New Roman" w:eastAsia="TimesNewRomanPSMT" w:hAnsi="Times New Roman" w:cs="Times New Roman"/>
          <w:sz w:val="28"/>
          <w:szCs w:val="28"/>
        </w:rPr>
        <w:t>,</w:t>
      </w:r>
      <w:proofErr w:type="gram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при этом рассматривается разложение входного воздействия а ряд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Фурье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и анализируется реакция на гармонические составляющие этого разложения.</w:t>
      </w:r>
    </w:p>
    <w:p w:rsidR="007A1032" w:rsidRPr="007A1032" w:rsidRDefault="007A1032" w:rsidP="007A10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>Если на вход звена подать гармоническое воздействие</w:t>
      </w:r>
    </w:p>
    <w:p w:rsidR="000F2891" w:rsidRDefault="00486C93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noProof/>
          <w:sz w:val="28"/>
          <w:szCs w:val="28"/>
          <w:lang w:val="en-GB" w:eastAsia="ru-RU"/>
        </w:rPr>
      </w:pPr>
      <m:oMathPara>
        <m:oMath>
          <m:r>
            <w:rPr>
              <w:rFonts w:ascii="Cambria Math" w:eastAsia="TimesNewRomanPSMT" w:hAnsi="Cambria Math" w:cs="Times New Roman"/>
              <w:noProof/>
              <w:sz w:val="28"/>
              <w:szCs w:val="28"/>
              <w:lang w:val="en-GB" w:eastAsia="ru-RU"/>
            </w:rPr>
            <m:t>x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noProof/>
                  <w:sz w:val="28"/>
                  <w:szCs w:val="28"/>
                  <w:lang w:val="en-GB" w:eastAsia="ru-RU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noProof/>
                  <w:sz w:val="28"/>
                  <w:szCs w:val="28"/>
                  <w:lang w:val="en-GB" w:eastAsia="ru-RU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noProof/>
              <w:sz w:val="28"/>
              <w:szCs w:val="28"/>
              <w:lang w:val="en-GB" w:eastAsia="ru-RU"/>
            </w:rPr>
            <m:t>=</m:t>
          </m:r>
          <m:sSub>
            <m:sSubPr>
              <m:ctrlPr>
                <w:rPr>
                  <w:rFonts w:ascii="Cambria Math" w:eastAsia="TimesNewRomanPSMT" w:hAnsi="Cambria Math" w:cs="Times New Roman"/>
                  <w:i/>
                  <w:noProof/>
                  <w:sz w:val="28"/>
                  <w:szCs w:val="28"/>
                  <w:lang w:val="en-GB" w:eastAsia="ru-RU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noProof/>
                  <w:sz w:val="28"/>
                  <w:szCs w:val="28"/>
                  <w:lang w:val="en-GB" w:eastAsia="ru-RU"/>
                </w:rPr>
                <m:t>x</m:t>
              </m:r>
            </m:e>
            <m:sub>
              <m:r>
                <w:rPr>
                  <w:rFonts w:ascii="Cambria Math" w:eastAsia="TimesNewRomanPSMT" w:hAnsi="Cambria Math" w:cs="Times New Roman"/>
                  <w:noProof/>
                  <w:sz w:val="28"/>
                  <w:szCs w:val="28"/>
                  <w:lang w:val="en-GB" w:eastAsia="ru-RU"/>
                </w:rPr>
                <m:t>m</m:t>
              </m:r>
            </m:sub>
          </m:sSub>
          <m:d>
            <m:dPr>
              <m:ctrlPr>
                <w:rPr>
                  <w:rFonts w:ascii="Cambria Math" w:eastAsia="TimesNewRomanPSMT" w:hAnsi="Cambria Math" w:cs="Times New Roman"/>
                  <w:i/>
                  <w:noProof/>
                  <w:sz w:val="28"/>
                  <w:szCs w:val="28"/>
                  <w:lang w:val="en-GB" w:eastAsia="ru-RU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noProof/>
                  <w:sz w:val="28"/>
                  <w:szCs w:val="28"/>
                  <w:lang w:val="en-GB" w:eastAsia="ru-RU"/>
                </w:rPr>
                <m:t>ω</m:t>
              </m:r>
            </m:e>
          </m:d>
          <m:r>
            <w:rPr>
              <w:rFonts w:ascii="Cambria Math" w:eastAsia="TimesNewRomanPSMT" w:hAnsi="Cambria Math" w:cs="Times New Roman"/>
              <w:noProof/>
              <w:sz w:val="28"/>
              <w:szCs w:val="28"/>
              <w:lang w:val="en-GB" w:eastAsia="ru-RU"/>
            </w:rPr>
            <m:t>sinωt (3.5.5)</m:t>
          </m:r>
        </m:oMath>
      </m:oMathPara>
    </w:p>
    <w:p w:rsidR="007A1032" w:rsidRDefault="007A1032" w:rsidP="000F28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noProof/>
          <w:sz w:val="28"/>
          <w:szCs w:val="28"/>
          <w:lang w:val="en-GB" w:eastAsia="ru-RU"/>
        </w:rPr>
      </w:pPr>
    </w:p>
    <w:p w:rsidR="007A1032" w:rsidRDefault="007A1032" w:rsidP="007A10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то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окончании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переходного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процесса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выходе звена установятся гармонические колебания</w:t>
      </w:r>
    </w:p>
    <w:p w:rsidR="007A1032" w:rsidRPr="00486C93" w:rsidRDefault="00486C93" w:rsidP="00486C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y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y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m</m:t>
              </m:r>
            </m:sub>
          </m:sSub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ω</m:t>
              </m:r>
            </m:e>
          </m:d>
          <m:func>
            <m:func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sin</m:t>
              </m:r>
            </m:fName>
            <m:e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ωt+φ</m:t>
                  </m:r>
                  <m:d>
                    <m:d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  <w:lang w:val="en-GB"/>
                        </w:rPr>
                        <m:t>ω</m:t>
                      </m:r>
                    </m:e>
                  </m:d>
                </m:e>
              </m:d>
            </m:e>
          </m:func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(3.5.6)</m:t>
          </m:r>
        </m:oMath>
      </m:oMathPara>
    </w:p>
    <w:p w:rsidR="007A1032" w:rsidRPr="007A1032" w:rsidRDefault="007A1032" w:rsidP="007A10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где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φ-</m:t>
        </m:r>
      </m:oMath>
      <w:r w:rsidRPr="007A1032">
        <w:rPr>
          <w:rFonts w:ascii="Times New Roman" w:eastAsia="TimesNewRomanPSMT" w:hAnsi="Times New Roman" w:cs="Times New Roman"/>
          <w:sz w:val="28"/>
          <w:szCs w:val="28"/>
        </w:rPr>
        <w:t>фазовый сдвиг между входными и выходными колебаниями. Амплитудно-частотной характеристикой (АЧХ) звена называется функция</w:t>
      </w:r>
      <w:r w:rsidR="00486C93"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A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) , задаваемая соотношением: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A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)</w:t>
      </w:r>
      <w:proofErr w:type="spellStart"/>
      <w:r w:rsidR="00486C93" w:rsidRPr="00486C93">
        <w:rPr>
          <w:rFonts w:ascii="Times New Roman" w:eastAsia="TimesNewRomanPSMT" w:hAnsi="Times New Roman" w:cs="Times New Roman"/>
          <w:sz w:val="28"/>
          <w:szCs w:val="28"/>
        </w:rPr>
        <w:t>=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m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r w:rsidR="00486C93"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/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x</w:t>
      </w:r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m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) . Зависимость</w:t>
      </w:r>
      <w:proofErr w:type="gramStart"/>
      <w:r w:rsidR="00486C93"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φ</w:t>
      </w:r>
      <w:r w:rsidR="00486C93" w:rsidRPr="00486C93">
        <w:rPr>
          <w:rFonts w:ascii="Times New Roman" w:eastAsia="Arial Unicode MS" w:hAnsi="Times New Roman" w:cs="Times New Roman"/>
          <w:sz w:val="28"/>
          <w:szCs w:val="28"/>
        </w:rPr>
        <w:t>=</w:t>
      </w:r>
      <w:r w:rsidR="00486C93">
        <w:rPr>
          <w:rFonts w:ascii="Times New Roman" w:eastAsia="Arial Unicode MS" w:hAnsi="Times New Roman" w:cs="Times New Roman"/>
          <w:sz w:val="28"/>
          <w:szCs w:val="28"/>
          <w:lang w:val="en-GB"/>
        </w:rPr>
        <w:t>φ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gramEnd"/>
      <w:r w:rsidRPr="007A1032">
        <w:rPr>
          <w:rFonts w:ascii="Times New Roman" w:eastAsia="TimesNewRomanPSMT" w:hAnsi="Times New Roman" w:cs="Times New Roman"/>
          <w:sz w:val="28"/>
          <w:szCs w:val="28"/>
        </w:rPr>
        <w:t>называется фазовой частотной характеристикой (ФЧХ).</w:t>
      </w:r>
      <w:r w:rsidR="00486C93"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Объединением АЧХ (рис. 3. 6а) и ФЧХ (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. 3.6б) в одну, получается</w:t>
      </w:r>
      <w:r w:rsidR="00486C93"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амплитудно-фазовая частотная характеристика (АФЧХ) (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. 3.6в), у которой полярными координатами являются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A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>) и</w:t>
      </w:r>
      <w:proofErr w:type="gramStart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φ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(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r w:rsidR="00486C93">
        <w:rPr>
          <w:rFonts w:ascii="Times New Roman" w:eastAsia="TimesNewRomanPSMT" w:hAnsi="Times New Roman" w:cs="Times New Roman"/>
          <w:sz w:val="28"/>
          <w:szCs w:val="28"/>
        </w:rPr>
        <w:t>)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</w:p>
    <w:p w:rsidR="007A1032" w:rsidRDefault="007A1032" w:rsidP="00486C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Аналитические выражения для ЧХ получаются по известной передаточной функции звена подстановкой </w:t>
      </w:r>
      <w:proofErr w:type="gram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р</w:t>
      </w:r>
      <w:proofErr w:type="gramEnd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= </w:t>
      </w:r>
      <w:proofErr w:type="spellStart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j</w:t>
      </w:r>
      <w:proofErr w:type="spellEnd"/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ω.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Получающаяся при этом комплексная величина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W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r w:rsidRPr="007A103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j</w:t>
      </w:r>
      <w:r w:rsidR="00486C93">
        <w:rPr>
          <w:rFonts w:ascii="Times New Roman" w:eastAsia="Arial Unicode MS" w:hAnsi="Times New Roman" w:cs="Times New Roman"/>
          <w:sz w:val="28"/>
          <w:szCs w:val="28"/>
        </w:rPr>
        <w:t>ω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) как раз и </w:t>
      </w:r>
      <w:proofErr w:type="spellStart"/>
      <w:r w:rsidRPr="007A1032">
        <w:rPr>
          <w:rFonts w:ascii="Times New Roman" w:eastAsia="TimesNewRomanPSMT" w:hAnsi="Times New Roman" w:cs="Times New Roman"/>
          <w:sz w:val="28"/>
          <w:szCs w:val="28"/>
        </w:rPr>
        <w:t>является</w:t>
      </w:r>
      <w:proofErr w:type="spellEnd"/>
      <w:r w:rsidRPr="007A1032">
        <w:rPr>
          <w:rFonts w:ascii="Times New Roman" w:eastAsia="TimesNewRomanPSMT" w:hAnsi="Times New Roman" w:cs="Times New Roman"/>
          <w:sz w:val="28"/>
          <w:szCs w:val="28"/>
        </w:rPr>
        <w:t xml:space="preserve"> АФЧХ. Она записывается в</w:t>
      </w:r>
      <w:r w:rsidR="00486C93"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</w:t>
      </w:r>
      <w:r w:rsidRPr="007A1032">
        <w:rPr>
          <w:rFonts w:ascii="Times New Roman" w:eastAsia="TimesNewRomanPSMT" w:hAnsi="Times New Roman" w:cs="Times New Roman"/>
          <w:sz w:val="28"/>
          <w:szCs w:val="28"/>
        </w:rPr>
        <w:t>виде:</w:t>
      </w:r>
    </w:p>
    <w:p w:rsidR="00486C93" w:rsidRDefault="00486C93" w:rsidP="00486C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jω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=A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ω</m:t>
              </m:r>
            </m:e>
          </m:d>
          <m:sSup>
            <m:sSup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sSup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e</m:t>
              </m:r>
            </m:e>
            <m:sup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jφ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ω</m:t>
                  </m:r>
                </m:e>
              </m:d>
            </m:sup>
          </m:sSup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=u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ω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+jv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ω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(3.5.7)</m:t>
          </m:r>
        </m:oMath>
      </m:oMathPara>
    </w:p>
    <w:p w:rsidR="00486C93" w:rsidRDefault="00486C93" w:rsidP="00486C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486C93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86C93">
        <w:rPr>
          <w:rFonts w:ascii="Times New Roman" w:eastAsia="TimesNewRomanPSMT" w:hAnsi="Times New Roman" w:cs="Times New Roman"/>
          <w:sz w:val="28"/>
          <w:szCs w:val="28"/>
        </w:rPr>
        <w:t>функции</w:t>
      </w:r>
      <w:proofErr w:type="spellEnd"/>
      <w:r w:rsidRPr="00486C9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proofErr w:type="spellEnd"/>
      <w:r w:rsidRPr="00486C93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ω</w:t>
      </w:r>
      <w:r w:rsidRPr="00486C93">
        <w:rPr>
          <w:rFonts w:ascii="Times New Roman" w:eastAsia="TimesNewRomanPSMT" w:hAnsi="Times New Roman" w:cs="Times New Roman"/>
          <w:sz w:val="28"/>
          <w:szCs w:val="28"/>
        </w:rPr>
        <w:t xml:space="preserve">) и </w:t>
      </w:r>
      <w:proofErr w:type="spellStart"/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v</w:t>
      </w:r>
      <w:proofErr w:type="spellEnd"/>
      <w:r w:rsidRPr="00486C93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486C93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ω</w:t>
      </w:r>
      <w:r w:rsidRPr="00486C93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proofErr w:type="spellStart"/>
      <w:r w:rsidRPr="00486C93">
        <w:rPr>
          <w:rFonts w:ascii="Times New Roman" w:eastAsia="TimesNewRomanPSMT" w:hAnsi="Times New Roman" w:cs="Times New Roman"/>
          <w:sz w:val="28"/>
          <w:szCs w:val="28"/>
        </w:rPr>
        <w:t>называются</w:t>
      </w:r>
      <w:proofErr w:type="spellEnd"/>
      <w:r w:rsidRPr="00486C93">
        <w:rPr>
          <w:rFonts w:ascii="Times New Roman" w:eastAsia="TimesNewRomanPSMT" w:hAnsi="Times New Roman" w:cs="Times New Roman"/>
          <w:sz w:val="28"/>
          <w:szCs w:val="28"/>
        </w:rPr>
        <w:t xml:space="preserve"> действительной и мнимой частотными характеристиками, соответственно. Отсюда следует, что</w:t>
      </w:r>
      <w:r w:rsidR="00CF3E60"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>п</w:t>
      </w:r>
      <w:r w:rsidR="00CF3E60" w:rsidRPr="00CF3E60">
        <w:rPr>
          <w:rFonts w:ascii="Times New Roman" w:eastAsia="TimesNewRomanPSMT" w:hAnsi="Times New Roman" w:cs="Times New Roman"/>
          <w:sz w:val="28"/>
          <w:szCs w:val="28"/>
        </w:rPr>
        <w:t>риведенные соотношения имеют смысл для произвольной совокуп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ности звеньев, образующей линейную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систему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, т.е. систему, описывающуюся линейными дифференциальными уравнениями. Частотные характеристики позволяют исследовать устойчивость САР и характер протекания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переходных процессов.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известной величине 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W</w:t>
      </w:r>
      <w:proofErr w:type="gramStart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( </w:t>
      </w:r>
      <w:proofErr w:type="gramEnd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j</w:t>
      </w:r>
      <w:r w:rsidR="00CF3E60">
        <w:rPr>
          <w:rFonts w:ascii="Times New Roman" w:eastAsia="Arial Unicode MS" w:hAnsi="Times New Roman" w:cs="Times New Roman"/>
          <w:sz w:val="28"/>
          <w:szCs w:val="28"/>
        </w:rPr>
        <w:t>ω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) можно изучать реакцию системы на любое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входное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воздействие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CF3E60" w:rsidRDefault="00CF3E60" w:rsidP="00486C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86C93" w:rsidRPr="00CF3E60" w:rsidRDefault="00486C93" w:rsidP="00486C9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b/>
          <w:bCs/>
          <w:sz w:val="28"/>
          <w:szCs w:val="28"/>
        </w:rPr>
        <w:t>3.6. Типовые динамические звенья</w:t>
      </w: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sz w:val="28"/>
          <w:szCs w:val="28"/>
        </w:rPr>
        <w:t>Рассмотрим аналитическое описание и графическое изображение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динамических свойств наиболее часто встречающихся, так называемых типовых динамических звеньев.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Их всего шесть.</w:t>
      </w: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Безинерционное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(идеальное, или пропорциональное) звено является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наиболее простым.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Его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выходная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величина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пропорциональна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входной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)</w:t>
      </w:r>
      <w:proofErr w:type="spellStart"/>
      <w:r w:rsidR="00CF3E60">
        <w:rPr>
          <w:rFonts w:ascii="Times New Roman" w:eastAsia="TimesNewRomanPSMT" w:hAnsi="Times New Roman" w:cs="Times New Roman"/>
          <w:sz w:val="28"/>
          <w:szCs w:val="28"/>
        </w:rPr>
        <w:t>=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k</w:t>
      </w:r>
      <w:proofErr w:type="spellEnd"/>
      <w:r w:rsid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·</w:t>
      </w:r>
      <w:proofErr w:type="spell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x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) . (3.6.1)</w:t>
      </w: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Это звено без искажений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пропускает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сигналы (что является известной идеализацией).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Очевидно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такого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звена</w:t>
      </w:r>
      <w:proofErr w:type="spellEnd"/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val="en-US"/>
        </w:rPr>
      </w:pPr>
      <w:proofErr w:type="gram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W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(</w:t>
      </w:r>
      <w:proofErr w:type="gramEnd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p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)</w:t>
      </w:r>
      <w:r w:rsidR="00CF3E60"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=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 xml:space="preserve">k 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 xml:space="preserve">, 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W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(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j</w:t>
      </w:r>
      <w:r w:rsidR="00CF3E60">
        <w:rPr>
          <w:rFonts w:ascii="Times New Roman" w:eastAsia="Arial Unicode MS" w:hAnsi="Times New Roman" w:cs="Times New Roman"/>
          <w:sz w:val="28"/>
          <w:szCs w:val="28"/>
        </w:rPr>
        <w:t>ω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)</w:t>
      </w:r>
      <w:r w:rsidR="00CF3E60"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=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 xml:space="preserve">k 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 xml:space="preserve">, 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h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(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t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)</w:t>
      </w:r>
      <w:r w:rsidR="00CF3E60"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=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 xml:space="preserve">k </w:t>
      </w:r>
      <w:r w:rsidRPr="00CF3E60">
        <w:rPr>
          <w:rFonts w:ascii="Times New Roman" w:eastAsia="TimesNewRomanPSMT" w:hAnsi="Times New Roman" w:cs="Times New Roman"/>
          <w:sz w:val="28"/>
          <w:szCs w:val="28"/>
          <w:lang w:val="en-US"/>
        </w:rPr>
        <w:t>.</w:t>
      </w:r>
    </w:p>
    <w:p w:rsidR="00486C93" w:rsidRPr="00CF3E60" w:rsidRDefault="00486C93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sz w:val="28"/>
          <w:szCs w:val="28"/>
        </w:rPr>
        <w:t>Хорошими приближениями к идеальному звену являются: делитель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напряжения, механический редуктор, сельсины,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жесткий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рычаг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и т.д. К такому звену могут быть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приведены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, например, апериодическое или колебательное звенья, если пренебречь в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них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влиянием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переходных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процессов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86C93" w:rsidRDefault="00486C93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sz w:val="28"/>
          <w:szCs w:val="28"/>
        </w:rPr>
        <w:t>Инерционное, или апериодическое звено первого порядка является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наиболее распространенным в САР. Оно обладает свойством накапливать</w:t>
      </w:r>
      <w:r w:rsid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энергию и описывается уравнением:</w:t>
      </w:r>
    </w:p>
    <w:p w:rsidR="00CF3E60" w:rsidRPr="00CF3E60" w:rsidRDefault="00CF3E60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w:lastRenderedPageBreak/>
            <m:t>у=</m:t>
          </m:r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T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dy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dt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=k∙x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(3.6.2)</m:t>
          </m:r>
        </m:oMath>
      </m:oMathPara>
    </w:p>
    <w:p w:rsidR="00CF3E60" w:rsidRDefault="00CF3E60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Для него</w:t>
      </w:r>
    </w:p>
    <w:p w:rsidR="00CF3E60" w:rsidRPr="00CF3E60" w:rsidRDefault="00CF3E60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p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k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1+pT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 xml:space="preserve"> , 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jω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k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1+jωT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, h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=k∙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p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e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  <w:lang w:val="en-GB"/>
                        </w:rPr>
                        <m:t>-t</m:t>
                      </m:r>
                    </m:num>
                    <m:den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  <w:lang w:val="en-GB"/>
                        </w:rPr>
                        <m:t>T</m:t>
                      </m:r>
                    </m:den>
                  </m:f>
                </m:sup>
              </m:sSup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(3.6.3)</m:t>
          </m:r>
        </m:oMath>
      </m:oMathPara>
    </w:p>
    <w:p w:rsidR="00CF3E60" w:rsidRPr="00CF3E60" w:rsidRDefault="00CF3E60" w:rsidP="00CF3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где </w:t>
      </w:r>
      <w:proofErr w:type="spellStart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k</w:t>
      </w:r>
      <w:proofErr w:type="spellEnd"/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– статический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коэффициент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усиления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Т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– постоянная времени (чем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MT" w:hAnsi="Times New Roman" w:cs="Times New Roman"/>
          <w:sz w:val="28"/>
          <w:szCs w:val="28"/>
        </w:rPr>
        <w:t>больше</w:t>
      </w:r>
      <w:proofErr w:type="gramStart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F3E60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Т</w:t>
      </w:r>
      <w:proofErr w:type="gram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, тем длительнее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переходный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CF3E60">
        <w:rPr>
          <w:rFonts w:ascii="Times New Roman" w:eastAsia="TimesNewRomanPSMT" w:hAnsi="Times New Roman" w:cs="Times New Roman"/>
          <w:sz w:val="28"/>
          <w:szCs w:val="28"/>
        </w:rPr>
        <w:t>процесс</w:t>
      </w:r>
      <w:proofErr w:type="spellEnd"/>
      <w:r w:rsidRPr="00CF3E60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CF3E60" w:rsidRPr="00CF3E60" w:rsidRDefault="00CF3E60" w:rsidP="00CF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CF3E60" w:rsidRPr="00CF3E60" w:rsidRDefault="00CF3E60" w:rsidP="00CF3E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87213" cy="711708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3907" t="20498" r="36225" b="68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35" cy="7130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E60" w:rsidRPr="0003295E" w:rsidRDefault="0003295E" w:rsidP="000329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Если переходная характеристика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h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) получена экспериментально, то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по ней можно определить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значения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параметров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k</w:t>
      </w:r>
      <w:proofErr w:type="spellEnd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T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. 3.7). АФЧХ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инерционного звена представляет собой полуокружность радиуса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k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/2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центром в т. (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k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/2, 0).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показывает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коэффициент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усиления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режиме</w:t>
      </w:r>
      <w:proofErr w:type="spellEnd"/>
    </w:p>
    <w:p w:rsidR="0003295E" w:rsidRPr="0003295E" w:rsidRDefault="0003295E" w:rsidP="0003295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личением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ω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Т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3295E" w:rsidRPr="0003295E" w:rsidRDefault="0003295E" w:rsidP="0003295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MT" w:hAnsi="Times New Roman" w:cs="Times New Roman"/>
          <w:sz w:val="28"/>
          <w:szCs w:val="28"/>
        </w:rPr>
      </w:pP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Инерционное звено хорошо пропускает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колебания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3295E">
        <w:rPr>
          <w:rFonts w:ascii="Times New Roman" w:eastAsia="TimesNewRomanPSMT" w:hAnsi="Times New Roman" w:cs="Times New Roman"/>
          <w:sz w:val="28"/>
          <w:szCs w:val="28"/>
        </w:rPr>
        <w:t>низких</w:t>
      </w:r>
      <w:proofErr w:type="spellEnd"/>
      <w:proofErr w:type="gram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часто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3295E" w:rsidRPr="0003295E" w:rsidRDefault="0003295E" w:rsidP="0003295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тах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плохо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высоких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Количественно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оценивается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полосой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про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3295E" w:rsidRPr="0003295E" w:rsidRDefault="0003295E" w:rsidP="0003295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3295E">
        <w:rPr>
          <w:rFonts w:ascii="Times New Roman" w:eastAsia="TimesNewRomanPSMT" w:hAnsi="Times New Roman" w:cs="Times New Roman"/>
          <w:sz w:val="28"/>
          <w:szCs w:val="28"/>
        </w:rPr>
        <w:t>пускания частот</w:t>
      </w:r>
      <w:r>
        <w:rPr>
          <w:rFonts w:ascii="Times New Roman" w:eastAsia="TimesNewRomanPSMT" w:hAnsi="Times New Roman" w:cs="Times New Roman"/>
          <w:sz w:val="28"/>
          <w:szCs w:val="28"/>
        </w:rPr>
        <w:t>: 0≤ω</w:t>
      </w:r>
      <w:r>
        <w:rPr>
          <w:rFonts w:ascii="Times New Roman" w:eastAsia="Arial Unicode MS" w:hAnsi="Times New Roman" w:cs="Times New Roman"/>
          <w:sz w:val="28"/>
          <w:szCs w:val="28"/>
        </w:rPr>
        <w:t>≤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1/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T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, для </w:t>
      </w:r>
      <w:proofErr w:type="gramStart"/>
      <w:r w:rsidRPr="0003295E">
        <w:rPr>
          <w:rFonts w:ascii="Times New Roman" w:eastAsia="TimesNewRomanPSMT" w:hAnsi="Times New Roman" w:cs="Times New Roman"/>
          <w:sz w:val="28"/>
          <w:szCs w:val="28"/>
        </w:rPr>
        <w:t>которой</w:t>
      </w:r>
      <w:proofErr w:type="gram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A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Arial Unicode MS" w:hAnsi="Times New Roman" w:cs="Times New Roman"/>
          <w:sz w:val="28"/>
          <w:szCs w:val="28"/>
        </w:rPr>
        <w:t>ω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) </w:t>
      </w:r>
      <w:r>
        <w:rPr>
          <w:rFonts w:ascii="Times New Roman" w:eastAsia="Arial Unicode MS" w:hAnsi="Times New Roman" w:cs="Times New Roman"/>
          <w:sz w:val="28"/>
          <w:szCs w:val="28"/>
        </w:rPr>
        <w:t>≥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0,707</w:t>
      </w:r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A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(0).</w:t>
      </w:r>
    </w:p>
    <w:p w:rsidR="00CF3E60" w:rsidRPr="0003295E" w:rsidRDefault="0003295E" w:rsidP="000329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3295E">
        <w:rPr>
          <w:rFonts w:ascii="Times New Roman" w:eastAsia="TimesNewRomanPSMT" w:hAnsi="Times New Roman" w:cs="Times New Roman"/>
          <w:sz w:val="28"/>
          <w:szCs w:val="28"/>
        </w:rPr>
        <w:t>Примерами инерционных звеньев являются: термопара (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proofErr w:type="spellEnd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03295E">
        <w:rPr>
          <w:rFonts w:ascii="Times New Roman" w:eastAsia="TimesNewRomanPSMT" w:hAnsi="Times New Roman" w:cs="Times New Roman"/>
          <w:sz w:val="28"/>
          <w:szCs w:val="28"/>
        </w:rPr>
        <w:t>–т</w:t>
      </w:r>
      <w:proofErr w:type="gram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емпература среды,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термоЭДС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) и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другие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измерительные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преобразователи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. К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ним относится также генератор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постоянного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тока с независимым возбуждением (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>=</w:t>
      </w:r>
      <w:proofErr w:type="gram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proofErr w:type="gramEnd"/>
      <w:r w:rsidRPr="0003295E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возб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y</w:t>
      </w:r>
      <w:proofErr w:type="spellEnd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= </w:t>
      </w:r>
      <w:proofErr w:type="spellStart"/>
      <w:r w:rsidRPr="0003295E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r w:rsidRPr="0003295E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як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), а также некоторые пассивные четырехполюсники (рис. 8).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четырехполюсника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емкостью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03295E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03295E">
        <w:rPr>
          <w:rFonts w:ascii="Times New Roman" w:eastAsia="TimesNewRomanPSMT" w:hAnsi="Times New Roman" w:cs="Times New Roman"/>
          <w:sz w:val="28"/>
          <w:szCs w:val="28"/>
        </w:rPr>
        <w:t>. 8а), получаем, например,</w:t>
      </w:r>
    </w:p>
    <w:p w:rsidR="0003295E" w:rsidRPr="002B1322" w:rsidRDefault="002B1322" w:rsidP="000329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</w:rPr>
            <m:t>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p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вых</m:t>
                  </m:r>
                </m:sub>
              </m:sSub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e>
              </m:d>
            </m:num>
            <m:den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U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вх</m:t>
                  </m:r>
                </m:sub>
              </m:sSub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</m:e>
              </m:d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</w:rPr>
              </m:ctrlP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1+pT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, T=RC</m:t>
          </m:r>
        </m:oMath>
      </m:oMathPara>
    </w:p>
    <w:p w:rsidR="00CF3E60" w:rsidRPr="002B1322" w:rsidRDefault="002B1322" w:rsidP="000329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Реальное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дифференцирующее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звено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описывается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уравнением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2B1322" w:rsidRP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</w:rPr>
          <m:t>y+T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dy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dt</m:t>
            </m:r>
          </m:den>
        </m:f>
        <m:r>
          <w:rPr>
            <w:rFonts w:ascii="Cambria Math" w:eastAsia="TimesNewRomanPSMT" w:hAnsi="Cambria Math" w:cs="Times New Roman"/>
            <w:sz w:val="28"/>
            <w:szCs w:val="28"/>
          </w:rPr>
          <m:t>=k∙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dx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</w:rPr>
              <m:t>dt</m:t>
            </m:r>
          </m:den>
        </m:f>
      </m:oMath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(3.6.4)</w:t>
      </w:r>
    </w:p>
    <w:p w:rsid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m:oMath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W</m:t>
        </m:r>
        <m:d>
          <m:d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p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kp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1+pT,</m:t>
            </m:r>
          </m:den>
        </m:f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, W</m:t>
        </m:r>
        <m:d>
          <m:d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jω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ω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T+jkω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1+</m:t>
            </m:r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ω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GB"/>
                  </w:rPr>
                </m:ctrlPr>
              </m:sSup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T</m:t>
                </m:r>
              </m:e>
              <m:sup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, h</m:t>
        </m:r>
        <m:d>
          <m:d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d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e>
        </m:d>
        <m:r>
          <w:rPr>
            <w:rFonts w:ascii="Cambria Math" w:eastAsia="TimesNewRomanPSMT" w:hAnsi="Cambria Math" w:cs="Times New Roman"/>
            <w:sz w:val="28"/>
            <w:szCs w:val="28"/>
            <w:lang w:val="en-GB"/>
          </w:rPr>
          <m:t>=</m:t>
        </m:r>
        <m:f>
          <m:f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k</m:t>
            </m:r>
          </m:num>
          <m:den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T</m:t>
            </m:r>
          </m:den>
        </m:f>
        <m:sSup>
          <m:sSupPr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GB"/>
              </w:rPr>
            </m:ctrlPr>
          </m:sSupPr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e</m:t>
            </m:r>
          </m:e>
          <m:sup>
            <m:r>
              <w:rPr>
                <w:rFonts w:ascii="Cambria Math" w:eastAsia="TimesNewRomanPSMT" w:hAnsi="Cambria Math" w:cs="Times New Roman"/>
                <w:sz w:val="28"/>
                <w:szCs w:val="28"/>
                <w:lang w:val="en-GB"/>
              </w:rPr>
              <m:t>-t/T</m:t>
            </m:r>
          </m:sup>
        </m:sSup>
      </m:oMath>
      <w:r>
        <w:rPr>
          <w:rFonts w:ascii="Times New Roman" w:eastAsia="TimesNewRomanPSMT" w:hAnsi="Times New Roman" w:cs="Times New Roman"/>
          <w:sz w:val="28"/>
          <w:szCs w:val="28"/>
          <w:lang w:val="en-GB"/>
        </w:rPr>
        <w:t xml:space="preserve"> (3.6.5)</w:t>
      </w:r>
    </w:p>
    <w:p w:rsid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p w:rsidR="002B1322" w:rsidRPr="002B1322" w:rsidRDefault="002B1322" w:rsidP="002B13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B1322">
        <w:rPr>
          <w:rFonts w:ascii="Times New Roman" w:eastAsia="TimesNewRomanPSMT" w:hAnsi="Times New Roman" w:cs="Times New Roman"/>
          <w:sz w:val="28"/>
          <w:szCs w:val="28"/>
        </w:rPr>
        <w:t>(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. 3.9). При </w:t>
      </w:r>
      <w:r w:rsidRPr="002B132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T</w:t>
      </w:r>
      <w:r>
        <w:rPr>
          <w:rFonts w:ascii="Times New Roman" w:eastAsia="TimesNewRomanPS-ItalicMT" w:hAnsi="Times New Roman" w:cs="Times New Roman"/>
          <w:i/>
          <w:iCs/>
          <w:sz w:val="28"/>
          <w:szCs w:val="28"/>
        </w:rPr>
        <w:t>→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>0 получается идеальное дифференцирующее звено, к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>о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торое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при подаче на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вход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единичного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скачка дает мгновенный импульс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(рис. 3.10).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Реальное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дифференцирующее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звено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можно представить в виде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последовательно </w:t>
      </w:r>
      <w:proofErr w:type="gramStart"/>
      <w:r w:rsidRPr="002B1322">
        <w:rPr>
          <w:rFonts w:ascii="Times New Roman" w:eastAsia="TimesNewRomanPSMT" w:hAnsi="Times New Roman" w:cs="Times New Roman"/>
          <w:sz w:val="28"/>
          <w:szCs w:val="28"/>
        </w:rPr>
        <w:t>соединенных</w:t>
      </w:r>
      <w:proofErr w:type="gram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идеального дифференцирующего и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инерци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2B1322" w:rsidRPr="002B1322" w:rsidRDefault="002B1322" w:rsidP="002B13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онного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звеньев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B1322">
        <w:rPr>
          <w:rFonts w:ascii="Times New Roman" w:eastAsia="TimesNewRomanPSMT" w:hAnsi="Times New Roman" w:cs="Times New Roman"/>
          <w:sz w:val="28"/>
          <w:szCs w:val="28"/>
        </w:rPr>
        <w:t>Хорошим приближением к дифференцирующему звену являются: тахогенератор переменного тока (</w:t>
      </w:r>
      <w:proofErr w:type="spellStart"/>
      <w:r w:rsidRPr="002B132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proofErr w:type="spellEnd"/>
      <w:r w:rsidRPr="002B132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–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угол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поворота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ротора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2B1322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у 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>– ЭДС якоря).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Примерами дифференцирующих звеньев являются также </w:t>
      </w:r>
      <w:r>
        <w:rPr>
          <w:rFonts w:ascii="Times New Roman" w:eastAsia="TimesNewRomanPSMT" w:hAnsi="Times New Roman" w:cs="Times New Roman"/>
          <w:sz w:val="28"/>
          <w:szCs w:val="28"/>
        </w:rPr>
        <w:t>четырехполюс</w:t>
      </w:r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ники, изображенные на рис. 3.11.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Так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схемы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B1322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2B1322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gramStart"/>
      <w:r w:rsidRPr="002B1322">
        <w:rPr>
          <w:rFonts w:ascii="Times New Roman" w:eastAsia="TimesNewRomanPSMT" w:hAnsi="Times New Roman" w:cs="Times New Roman"/>
          <w:sz w:val="28"/>
          <w:szCs w:val="28"/>
        </w:rPr>
        <w:t>3.11</w:t>
      </w:r>
      <w:proofErr w:type="gramEnd"/>
      <w:r w:rsidRPr="002B1322">
        <w:rPr>
          <w:rFonts w:ascii="Times New Roman" w:eastAsia="TimesNewRomanPSMT" w:hAnsi="Times New Roman" w:cs="Times New Roman"/>
          <w:sz w:val="28"/>
          <w:szCs w:val="28"/>
        </w:rPr>
        <w:t>а получаем:</w:t>
      </w:r>
    </w:p>
    <w:p w:rsidR="002B1322" w:rsidRP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x=</m:t>
          </m:r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U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вх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=RI+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C</m:t>
              </m:r>
            </m:den>
          </m:f>
          <m:nary>
            <m:naryPr>
              <m:limLoc m:val="undOvr"/>
              <m:subHide m:val="on"/>
              <m:supHide m:val="on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naryPr>
            <m:sub/>
            <m:sup/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Idt, y≡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U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вых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=RI, W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p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=</m:t>
              </m:r>
              <m:f>
                <m:f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  <w:lang w:val="en-GB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вых</m:t>
                      </m:r>
                    </m:sub>
                  </m:s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(p)</m:t>
                  </m:r>
                </m:num>
                <m:den>
                  <m:sSub>
                    <m:sSubPr>
                      <m:ctrlPr>
                        <w:rPr>
                          <w:rFonts w:ascii="Cambria Math" w:eastAsia="TimesNewRomanPSMT" w:hAnsi="Cambria Math" w:cs="Times New Roman"/>
                          <w:i/>
                          <w:sz w:val="28"/>
                          <w:szCs w:val="28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  <w:lang w:val="en-GB"/>
                        </w:rPr>
                        <m:t>U</m:t>
                      </m:r>
                    </m:e>
                    <m:sub>
                      <m:r>
                        <w:rPr>
                          <w:rFonts w:ascii="Cambria Math" w:eastAsia="TimesNewRomanPSMT" w:hAnsi="Cambria Math" w:cs="Times New Roman"/>
                          <w:sz w:val="28"/>
                          <w:szCs w:val="28"/>
                        </w:rPr>
                        <m:t>вх</m:t>
                      </m:r>
                    </m:sub>
                  </m:s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(p)</m:t>
                  </m:r>
                </m:den>
              </m:f>
            </m:e>
          </m:nary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Tp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1+Tp</m:t>
              </m:r>
            </m:den>
          </m:f>
        </m:oMath>
      </m:oMathPara>
    </w:p>
    <w:p w:rsidR="002B1322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1C03DF" w:rsidRPr="001C03DF" w:rsidRDefault="001C03DF" w:rsidP="001C03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C03DF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gramStart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Т</w:t>
      </w:r>
      <w:proofErr w:type="gramEnd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=RC </w:t>
      </w:r>
      <w:r w:rsidRPr="001C03DF">
        <w:rPr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Pr="001C03DF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постоянная времени.</w:t>
      </w:r>
    </w:p>
    <w:p w:rsidR="002B1322" w:rsidRDefault="001C03DF" w:rsidP="001C03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Идеальное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интегрирующее звено определяется уравнением</w:t>
      </w:r>
    </w:p>
    <w:p w:rsidR="001C03DF" w:rsidRDefault="001C03DF" w:rsidP="001C03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</w:pPr>
      <m:oMathPara>
        <m:oMath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dy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dt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=k∙x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 xml:space="preserve">, </m:t>
          </m:r>
          <m:r>
            <w:rPr>
              <w:rFonts w:ascii="Cambria Math" w:eastAsia="TimesNewRomanPSMT" w:hAnsi="Cambria Math" w:cs="Times New Roman"/>
              <w:sz w:val="28"/>
              <w:szCs w:val="28"/>
            </w:rPr>
            <m:t xml:space="preserve">или </m:t>
          </m:r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y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=k∙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naryPr>
            <m:sub/>
            <m:sup/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x</m:t>
              </m:r>
              <m:d>
                <m:d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GB"/>
                    </w:rPr>
                  </m:ctrlPr>
                </m:d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GB"/>
                    </w:rPr>
                    <m:t>t</m:t>
                  </m:r>
                </m:e>
              </m:d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dt (3.6.6)</m:t>
              </m:r>
            </m:e>
          </m:nary>
        </m:oMath>
      </m:oMathPara>
    </w:p>
    <w:p w:rsidR="001C03DF" w:rsidRDefault="001C03DF" w:rsidP="001C03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Характеристики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его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имеют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следующий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вид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1C03DF">
        <w:rPr>
          <w:rFonts w:ascii="Times New Roman" w:eastAsia="TimesNewRomanPSMT" w:hAnsi="Times New Roman" w:cs="Times New Roman"/>
          <w:sz w:val="28"/>
          <w:szCs w:val="28"/>
        </w:rPr>
        <w:t>рис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>. 3.12):</w:t>
      </w:r>
    </w:p>
    <w:p w:rsidR="001C03DF" w:rsidRDefault="001C03DF" w:rsidP="001C03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8"/>
          <w:szCs w:val="28"/>
          <w:lang w:val="en-GB"/>
        </w:rPr>
      </w:pPr>
      <m:oMathPara>
        <m:oMath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p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k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p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, W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jω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k</m:t>
              </m:r>
            </m:num>
            <m:den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jω</m:t>
              </m:r>
            </m:den>
          </m:f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, h</m:t>
          </m:r>
          <m:d>
            <m:d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GB"/>
                </w:rPr>
              </m:ctrlPr>
            </m:d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GB"/>
                </w:rPr>
                <m:t>t</m:t>
              </m:r>
            </m:e>
          </m:d>
          <m:r>
            <w:rPr>
              <w:rFonts w:ascii="Cambria Math" w:eastAsia="TimesNewRomanPSMT" w:hAnsi="Cambria Math" w:cs="Times New Roman"/>
              <w:sz w:val="28"/>
              <w:szCs w:val="28"/>
              <w:lang w:val="en-GB"/>
            </w:rPr>
            <m:t>=k∙t (3.6.7)</m:t>
          </m:r>
        </m:oMath>
      </m:oMathPara>
    </w:p>
    <w:p w:rsidR="002B1322" w:rsidRPr="001C03DF" w:rsidRDefault="001C03DF" w:rsidP="001C03D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1C03DF">
        <w:rPr>
          <w:rFonts w:ascii="Times New Roman" w:eastAsia="TimesNewRomanPSMT" w:hAnsi="Times New Roman" w:cs="Times New Roman"/>
          <w:sz w:val="28"/>
          <w:szCs w:val="28"/>
        </w:rPr>
        <w:t>Приближениями к идеальному интегрирующему звену являются гидравлический демпфер (</w:t>
      </w:r>
      <w:proofErr w:type="spellStart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х</w:t>
      </w:r>
      <w:proofErr w:type="spellEnd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– действующая на поршень сила, 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у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– перемещение поршня), двигатель постоянного тока с независимым возбуждением (</w:t>
      </w:r>
      <w:proofErr w:type="spellStart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x=</w:t>
      </w:r>
      <w:proofErr w:type="gramStart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</w:t>
      </w:r>
      <w:proofErr w:type="gramEnd"/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  <w:vertAlign w:val="subscript"/>
        </w:rPr>
        <w:t>як</w:t>
      </w:r>
      <w:proofErr w:type="spellEnd"/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у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– угол поворота вала), конденсатор (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U=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="TimesNewRomanPS-ItalicMT" w:hAnsi="Cambria Math" w:cs="Times New Roman"/>
                <w:i/>
                <w:iCs/>
                <w:sz w:val="28"/>
                <w:szCs w:val="28"/>
              </w:rPr>
            </m:ctrlPr>
          </m:naryPr>
          <m:sub/>
          <m:sup/>
          <m:e>
            <m:r>
              <w:rPr>
                <w:rFonts w:ascii="Cambria Math" w:eastAsia="TimesNewRomanPS-ItalicMT" w:hAnsi="Cambria Math" w:cs="Times New Roman"/>
                <w:sz w:val="28"/>
                <w:szCs w:val="28"/>
              </w:rPr>
              <m:t>I</m:t>
            </m:r>
            <m:d>
              <m:dPr>
                <m:ctrlPr>
                  <w:rPr>
                    <w:rFonts w:ascii="Cambria Math" w:eastAsia="TimesNewRomanPS-ItalicMT" w:hAnsi="Cambria Math" w:cs="Times New Roman"/>
                    <w:i/>
                    <w:iCs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="TimesNewRomanPS-ItalicMT" w:hAnsi="Cambria Math" w:cs="Times New Roman"/>
                    <w:sz w:val="28"/>
                    <w:szCs w:val="28"/>
                  </w:rPr>
                  <m:t>t</m:t>
                </m:r>
              </m:e>
            </m:d>
            <m:r>
              <w:rPr>
                <w:rFonts w:ascii="Cambria Math" w:eastAsia="TimesNewRomanPS-ItalicMT" w:hAnsi="Cambria Math" w:cs="Times New Roman"/>
                <w:sz w:val="28"/>
                <w:szCs w:val="28"/>
              </w:rPr>
              <m:t>dt</m:t>
            </m:r>
          </m:e>
        </m:nary>
      </m:oMath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/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C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), идеальный дроссель (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I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(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t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)=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="TimesNewRomanPSMT" w:hAnsi="Cambria Math" w:cs="Times New Roman"/>
                <w:i/>
                <w:sz w:val="28"/>
                <w:szCs w:val="28"/>
                <w:lang w:val="en-US"/>
              </w:rPr>
            </m:ctrlPr>
          </m:naryPr>
          <m:sub/>
          <m:sup/>
          <m:e>
            <m:r>
              <w:rPr>
                <w:rFonts w:ascii="Cambria Math" w:eastAsia="TimesNewRomanPSMT" w:hAnsi="Cambria Math" w:cs="Times New Roman"/>
                <w:sz w:val="28"/>
                <w:szCs w:val="28"/>
                <w:lang w:val="en-US"/>
              </w:rPr>
              <m:t>U</m:t>
            </m:r>
            <m:d>
              <m:dPr>
                <m:ctrlPr>
                  <w:rPr>
                    <w:rFonts w:ascii="Cambria Math" w:eastAsia="TimesNewRomanPSMT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="TimesNewRomanPSMT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</m:d>
            <m:r>
              <w:rPr>
                <w:rFonts w:ascii="Cambria Math" w:eastAsia="TimesNewRomanPSMT" w:hAnsi="Cambria Math" w:cs="Times New Roman"/>
                <w:sz w:val="28"/>
                <w:szCs w:val="28"/>
                <w:lang w:val="en-US"/>
              </w:rPr>
              <m:t>dt</m:t>
            </m:r>
          </m:e>
        </m:nary>
      </m:oMath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 xml:space="preserve">/ </w:t>
      </w:r>
      <w:r w:rsidRPr="001C03DF">
        <w:rPr>
          <w:rFonts w:ascii="Times New Roman" w:eastAsia="TimesNewRomanPS-ItalicMT" w:hAnsi="Times New Roman" w:cs="Times New Roman"/>
          <w:i/>
          <w:iCs/>
          <w:sz w:val="28"/>
          <w:szCs w:val="28"/>
          <w:lang w:val="en-US"/>
        </w:rPr>
        <w:t>L</w:t>
      </w:r>
      <w:r w:rsidRPr="001C03DF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2B1322" w:rsidRPr="001C03DF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B1322" w:rsidRPr="001C03DF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B1322" w:rsidRPr="001C03DF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B1322" w:rsidRPr="001C03DF" w:rsidRDefault="009448F1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12533" cy="6433457"/>
            <wp:effectExtent l="19050" t="0" r="7167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1750" t="18199" r="35447" b="9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533" cy="6433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322" w:rsidRPr="001C03DF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B1322" w:rsidRDefault="0059024B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US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6440" cy="7630692"/>
            <wp:effectExtent l="19050" t="0" r="381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3600" t="21816" r="37116" b="9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616" cy="7634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24B" w:rsidRPr="001C03DF" w:rsidRDefault="0059024B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  <w:lang w:val="en-US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48973" cy="1158240"/>
            <wp:effectExtent l="19050" t="0" r="4127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6457" t="19404" r="39466" b="71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973" cy="115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322" w:rsidRPr="0059024B" w:rsidRDefault="002B1322" w:rsidP="002B13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CF3E60" w:rsidRPr="0059024B" w:rsidRDefault="00CF3E60" w:rsidP="002B13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GB"/>
        </w:rPr>
      </w:pPr>
    </w:p>
    <w:sectPr w:rsidR="00CF3E60" w:rsidRPr="0059024B" w:rsidSect="00B0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42A07"/>
    <w:multiLevelType w:val="hybridMultilevel"/>
    <w:tmpl w:val="BEBEFE3C"/>
    <w:lvl w:ilvl="0" w:tplc="805E34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C870C76"/>
    <w:multiLevelType w:val="hybridMultilevel"/>
    <w:tmpl w:val="BEBEFE3C"/>
    <w:lvl w:ilvl="0" w:tplc="805E34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09463C"/>
    <w:rsid w:val="0003295E"/>
    <w:rsid w:val="0009463C"/>
    <w:rsid w:val="000A06DD"/>
    <w:rsid w:val="000F2891"/>
    <w:rsid w:val="001C03DF"/>
    <w:rsid w:val="002B1322"/>
    <w:rsid w:val="00486C93"/>
    <w:rsid w:val="00510425"/>
    <w:rsid w:val="0059024B"/>
    <w:rsid w:val="00645AC3"/>
    <w:rsid w:val="007A1032"/>
    <w:rsid w:val="009448F1"/>
    <w:rsid w:val="00A27296"/>
    <w:rsid w:val="00AD3851"/>
    <w:rsid w:val="00B001D8"/>
    <w:rsid w:val="00B05541"/>
    <w:rsid w:val="00BC2901"/>
    <w:rsid w:val="00C73D08"/>
    <w:rsid w:val="00CF3E60"/>
    <w:rsid w:val="00F65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6D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45AC3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F65C4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12</Pages>
  <Words>2815</Words>
  <Characters>16046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2021-02-23T07:51:00Z</dcterms:created>
  <dcterms:modified xsi:type="dcterms:W3CDTF">2021-02-23T13:08:00Z</dcterms:modified>
</cp:coreProperties>
</file>